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2DE93F">
      <w:pPr>
        <w:spacing w:line="375" w:lineRule="auto"/>
        <w:jc w:val="center"/>
      </w:pPr>
      <w:bookmarkStart w:id="0" w:name="_GoBack"/>
      <w:bookmarkEnd w:id="0"/>
      <w:r>
        <w:rPr>
          <w:rFonts w:ascii="宋体" w:hAnsi="宋体" w:eastAsia="宋体" w:cs="宋体"/>
          <w:b/>
          <w:color w:val="auto"/>
          <w:sz w:val="32"/>
        </w:rPr>
        <w:drawing>
          <wp:anchor distT="0" distB="0" distL="114300" distR="114300" simplePos="0" relativeHeight="251659264" behindDoc="0" locked="0" layoutInCell="1" allowOverlap="1">
            <wp:simplePos x="0" y="0"/>
            <wp:positionH relativeFrom="page">
              <wp:posOffset>11582400</wp:posOffset>
            </wp:positionH>
            <wp:positionV relativeFrom="topMargin">
              <wp:posOffset>12496800</wp:posOffset>
            </wp:positionV>
            <wp:extent cx="304800" cy="266700"/>
            <wp:effectExtent l="0" t="0" r="0" b="0"/>
            <wp:wrapNone/>
            <wp:docPr id="100016" name="图片 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pic:cNvPicPr>
                      <a:picLocks noChangeAspect="1"/>
                    </pic:cNvPicPr>
                  </pic:nvPicPr>
                  <pic:blipFill>
                    <a:blip r:embed="rId6"/>
                    <a:stretch>
                      <a:fillRect/>
                    </a:stretch>
                  </pic:blipFill>
                  <pic:spPr>
                    <a:xfrm>
                      <a:off x="0" y="0"/>
                      <a:ext cx="304800" cy="266700"/>
                    </a:xfrm>
                    <a:prstGeom prst="rect">
                      <a:avLst/>
                    </a:prstGeom>
                  </pic:spPr>
                </pic:pic>
              </a:graphicData>
            </a:graphic>
          </wp:anchor>
        </w:drawing>
      </w:r>
      <w:r>
        <w:rPr>
          <w:rFonts w:ascii="宋体" w:hAnsi="宋体" w:eastAsia="宋体" w:cs="宋体"/>
          <w:b/>
          <w:color w:val="auto"/>
          <w:sz w:val="32"/>
        </w:rPr>
        <w:t>2025-2026学年度上学期高三学年期中考试政治试题</w:t>
      </w:r>
    </w:p>
    <w:p w14:paraId="6423AF23">
      <w:pPr>
        <w:spacing w:line="360" w:lineRule="auto"/>
        <w:jc w:val="center"/>
      </w:pPr>
      <w:r>
        <w:rPr>
          <w:rFonts w:ascii="宋体" w:hAnsi="宋体" w:eastAsia="宋体" w:cs="宋体"/>
          <w:b/>
          <w:color w:val="auto"/>
          <w:sz w:val="24"/>
        </w:rPr>
        <w:t>第一部分（选择题共48分）</w:t>
      </w:r>
    </w:p>
    <w:p w14:paraId="213286CF">
      <w:pPr>
        <w:spacing w:line="360" w:lineRule="auto"/>
        <w:jc w:val="left"/>
      </w:pPr>
      <w:r>
        <w:rPr>
          <w:rFonts w:ascii="宋体" w:hAnsi="宋体" w:eastAsia="宋体" w:cs="宋体"/>
          <w:b/>
          <w:color w:val="auto"/>
          <w:sz w:val="24"/>
        </w:rPr>
        <w:t>一、选择题（本题共16小题，每小题3分，共48分）</w:t>
      </w:r>
    </w:p>
    <w:p w14:paraId="359C9853">
      <w:pPr>
        <w:spacing w:line="360" w:lineRule="auto"/>
        <w:jc w:val="left"/>
      </w:pPr>
      <w:r>
        <w:rPr>
          <w:color w:val="auto"/>
        </w:rPr>
        <w:t xml:space="preserve">1. </w:t>
      </w:r>
      <w:r>
        <w:rPr>
          <w:rFonts w:ascii="宋体" w:hAnsi="宋体" w:eastAsia="宋体" w:cs="宋体"/>
          <w:color w:val="auto"/>
        </w:rPr>
        <w:t>“游牧部落从其余的野蛮人群中分离出来——这是第一次社会大分工。”牲畜这一特殊财产的存在，使得个体家庭逐渐与共产制的部落族群相分离，分工也演进得更为精细，较大范围的部落内的两性分工转变为由一个个独立的家庭内部分工所组成的社会分工。下列对材料的解读正确的是（    ）</w:t>
      </w:r>
    </w:p>
    <w:p w14:paraId="23B845DD">
      <w:pPr>
        <w:spacing w:line="360" w:lineRule="auto"/>
        <w:jc w:val="left"/>
      </w:pPr>
      <w:r>
        <w:rPr>
          <w:rFonts w:ascii="宋体" w:hAnsi="宋体" w:eastAsia="宋体" w:cs="宋体"/>
          <w:color w:val="auto"/>
        </w:rPr>
        <w:t>①这种社会分工的演变为私有制产生创造条件</w:t>
      </w:r>
    </w:p>
    <w:p w14:paraId="29D3F925">
      <w:pPr>
        <w:spacing w:line="360" w:lineRule="auto"/>
        <w:jc w:val="left"/>
      </w:pPr>
      <w:r>
        <w:rPr>
          <w:rFonts w:ascii="宋体" w:hAnsi="宋体" w:eastAsia="宋体" w:cs="宋体"/>
          <w:color w:val="auto"/>
        </w:rPr>
        <w:t>②氏族制度促进生产力发展助推社会分工演变</w:t>
      </w:r>
    </w:p>
    <w:p w14:paraId="60022678">
      <w:pPr>
        <w:spacing w:line="360" w:lineRule="auto"/>
        <w:jc w:val="left"/>
      </w:pPr>
      <w:r>
        <w:rPr>
          <w:rFonts w:ascii="宋体" w:hAnsi="宋体" w:eastAsia="宋体" w:cs="宋体"/>
          <w:color w:val="auto"/>
        </w:rPr>
        <w:t>③社会分工的变化巩固了原始社会的生产关系</w:t>
      </w:r>
    </w:p>
    <w:p w14:paraId="2593468C">
      <w:pPr>
        <w:spacing w:line="360" w:lineRule="auto"/>
        <w:jc w:val="left"/>
      </w:pPr>
      <w:r>
        <w:rPr>
          <w:rFonts w:ascii="宋体" w:hAnsi="宋体" w:eastAsia="宋体" w:cs="宋体"/>
          <w:color w:val="auto"/>
        </w:rPr>
        <w:t>④社会分工变化的根本原因在于生产力的发展</w:t>
      </w:r>
    </w:p>
    <w:p w14:paraId="002CBC0F">
      <w:pPr>
        <w:tabs>
          <w:tab w:val="left" w:pos="2436"/>
          <w:tab w:val="left" w:pos="4873"/>
          <w:tab w:val="left" w:pos="7309"/>
        </w:tabs>
        <w:spacing w:line="360" w:lineRule="auto"/>
        <w:jc w:val="left"/>
        <w:textAlignment w:val="center"/>
        <w:rPr>
          <w:color w:val="000000"/>
        </w:rPr>
      </w:pPr>
      <w:r>
        <w:t xml:space="preserve">A. </w:t>
      </w:r>
      <w:r>
        <w:rPr>
          <w:rFonts w:ascii="宋体" w:hAnsi="宋体" w:eastAsia="宋体" w:cs="宋体"/>
          <w:color w:val="auto"/>
        </w:rPr>
        <w:t>①③</w:t>
      </w:r>
      <w:r>
        <w:tab/>
      </w:r>
      <w:r>
        <w:t xml:space="preserve">B. </w:t>
      </w:r>
      <w:r>
        <w:rPr>
          <w:rFonts w:ascii="宋体" w:hAnsi="宋体" w:eastAsia="宋体" w:cs="宋体"/>
          <w:color w:val="auto"/>
        </w:rPr>
        <w:t>①④</w:t>
      </w:r>
      <w:r>
        <w:tab/>
      </w:r>
      <w:r>
        <w:t xml:space="preserve">C. </w:t>
      </w:r>
      <w:r>
        <w:rPr>
          <w:rFonts w:ascii="宋体" w:hAnsi="宋体" w:eastAsia="宋体" w:cs="宋体"/>
          <w:color w:val="auto"/>
        </w:rPr>
        <w:t>②③</w:t>
      </w:r>
      <w:r>
        <w:tab/>
      </w:r>
      <w:r>
        <w:t xml:space="preserve">D. </w:t>
      </w:r>
      <w:r>
        <w:rPr>
          <w:rFonts w:ascii="宋体" w:hAnsi="宋体" w:eastAsia="宋体" w:cs="宋体"/>
          <w:color w:val="auto"/>
        </w:rPr>
        <w:t>②④</w:t>
      </w:r>
    </w:p>
    <w:p w14:paraId="7396E180">
      <w:pPr>
        <w:spacing w:line="360" w:lineRule="auto"/>
        <w:jc w:val="left"/>
        <w:textAlignment w:val="center"/>
        <w:rPr>
          <w:color w:val="000000"/>
        </w:rPr>
      </w:pPr>
      <w:r>
        <w:rPr>
          <w:color w:val="000000"/>
        </w:rPr>
        <w:t xml:space="preserve">2. </w:t>
      </w:r>
      <w:r>
        <w:rPr>
          <w:rFonts w:ascii="宋体" w:hAnsi="宋体" w:eastAsia="宋体" w:cs="宋体"/>
          <w:color w:val="000000"/>
        </w:rPr>
        <w:t>美联储最新数据显示，2024年美国最富有</w:t>
      </w:r>
      <w:r>
        <w:rPr>
          <w:rFonts w:ascii="宋体" w:hAnsi="宋体" w:eastAsia="宋体" w:cs="宋体"/>
          <w:color w:val="000000"/>
          <w:position w:val="0"/>
        </w:rPr>
        <w:drawing>
          <wp:inline distT="0" distB="0" distL="114300" distR="114300">
            <wp:extent cx="133350" cy="177800"/>
            <wp:effectExtent l="0" t="0" r="0" b="13335"/>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0.1%家庭拥有13.8%的国家财富，而最底层的50%家庭仅拥有全国财富的2.5%。美国参议员披露，约80万美国人无家可归，8500万美国人没有医疗保险或医疗保险不足，而众议院却投票支持削减8000多亿美元医疗补助预算。对此，下列解读正确的是（    ）</w:t>
      </w:r>
    </w:p>
    <w:p w14:paraId="1814597A">
      <w:pPr>
        <w:spacing w:line="360" w:lineRule="auto"/>
        <w:jc w:val="left"/>
        <w:textAlignment w:val="center"/>
        <w:rPr>
          <w:color w:val="000000"/>
        </w:rPr>
      </w:pPr>
      <w:r>
        <w:rPr>
          <w:rFonts w:ascii="宋体" w:hAnsi="宋体" w:eastAsia="宋体" w:cs="宋体"/>
          <w:color w:val="000000"/>
        </w:rPr>
        <w:t>①资本主义生产的发展摧毁了资产阶级统治的阶级基础</w:t>
      </w:r>
    </w:p>
    <w:p w14:paraId="3EA0EA37">
      <w:pPr>
        <w:spacing w:line="360" w:lineRule="auto"/>
        <w:jc w:val="left"/>
        <w:textAlignment w:val="center"/>
        <w:rPr>
          <w:color w:val="000000"/>
        </w:rPr>
      </w:pPr>
      <w:r>
        <w:rPr>
          <w:rFonts w:ascii="宋体" w:hAnsi="宋体" w:eastAsia="宋体" w:cs="宋体"/>
          <w:color w:val="000000"/>
        </w:rPr>
        <w:t>②资本主义社会无产阶级与资产阶级的矛盾不可调和</w:t>
      </w:r>
    </w:p>
    <w:p w14:paraId="494DF398">
      <w:pPr>
        <w:spacing w:line="360" w:lineRule="auto"/>
        <w:jc w:val="left"/>
        <w:textAlignment w:val="center"/>
        <w:rPr>
          <w:color w:val="000000"/>
        </w:rPr>
      </w:pPr>
      <w:r>
        <w:rPr>
          <w:rFonts w:ascii="宋体" w:hAnsi="宋体" w:eastAsia="宋体" w:cs="宋体"/>
          <w:color w:val="000000"/>
        </w:rPr>
        <w:t>③美国的资本家靠抢夺和霸占底层群众的福利变得富有</w:t>
      </w:r>
    </w:p>
    <w:p w14:paraId="287D9ED6">
      <w:pPr>
        <w:spacing w:line="360" w:lineRule="auto"/>
        <w:jc w:val="left"/>
        <w:textAlignment w:val="center"/>
        <w:rPr>
          <w:color w:val="000000"/>
        </w:rPr>
      </w:pPr>
      <w:r>
        <w:rPr>
          <w:rFonts w:ascii="宋体" w:hAnsi="宋体" w:eastAsia="宋体" w:cs="宋体"/>
          <w:color w:val="000000"/>
        </w:rPr>
        <w:t>④资本主义社会的基本矛盾是造成美国贫富悬殊的根源</w:t>
      </w:r>
    </w:p>
    <w:p w14:paraId="32C0FFFA">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96DD054">
      <w:pPr>
        <w:spacing w:line="360" w:lineRule="auto"/>
        <w:jc w:val="left"/>
        <w:textAlignment w:val="center"/>
        <w:rPr>
          <w:color w:val="000000"/>
        </w:rPr>
      </w:pPr>
      <w:r>
        <w:rPr>
          <w:color w:val="000000"/>
        </w:rPr>
        <w:t xml:space="preserve">3. </w:t>
      </w:r>
      <w:r>
        <w:rPr>
          <w:rFonts w:ascii="宋体" w:hAnsi="宋体" w:eastAsia="宋体" w:cs="宋体"/>
          <w:color w:val="000000"/>
        </w:rPr>
        <w:t>世界社会主义有着500多年的发展历史，社会主义一路走来，波澜壮阔、跌宕起伏，既有高歌猛进，又有坎坷曲折。这500多年的风雨历程可以划分为6个阶段：空想社会主义产生和发展时期</w:t>
      </w:r>
      <w:r>
        <w:rPr>
          <w:color w:val="000000"/>
        </w:rPr>
        <w:t>——</w:t>
      </w:r>
      <w:r>
        <w:rPr>
          <w:rFonts w:ascii="宋体" w:hAnsi="宋体" w:eastAsia="宋体" w:cs="宋体"/>
          <w:color w:val="000000"/>
        </w:rPr>
        <w:t>科学社会主义创立时期</w:t>
      </w:r>
      <w:r>
        <w:rPr>
          <w:color w:val="000000"/>
        </w:rPr>
        <w:t>——</w:t>
      </w:r>
      <w:r>
        <w:rPr>
          <w:rFonts w:ascii="宋体" w:hAnsi="宋体" w:eastAsia="宋体" w:cs="宋体"/>
          <w:color w:val="000000"/>
        </w:rPr>
        <w:t>社会主义实践时期</w:t>
      </w:r>
      <w:r>
        <w:rPr>
          <w:color w:val="000000"/>
        </w:rPr>
        <w:t>——</w:t>
      </w:r>
      <w:r>
        <w:rPr>
          <w:rFonts w:ascii="宋体" w:hAnsi="宋体" w:eastAsia="宋体" w:cs="宋体"/>
          <w:color w:val="000000"/>
        </w:rPr>
        <w:t>苏联社会主义探索时期</w:t>
      </w:r>
      <w:r>
        <w:rPr>
          <w:color w:val="000000"/>
        </w:rPr>
        <w:t>——</w:t>
      </w:r>
      <w:r>
        <w:rPr>
          <w:rFonts w:ascii="宋体" w:hAnsi="宋体" w:eastAsia="宋体" w:cs="宋体"/>
          <w:color w:val="000000"/>
        </w:rPr>
        <w:t>新中国成立后我们党对社会主义的探索时期</w:t>
      </w:r>
      <w:r>
        <w:rPr>
          <w:color w:val="000000"/>
        </w:rPr>
        <w:t>——</w:t>
      </w:r>
      <w:r>
        <w:rPr>
          <w:rFonts w:ascii="宋体" w:hAnsi="宋体" w:eastAsia="宋体" w:cs="宋体"/>
          <w:color w:val="000000"/>
        </w:rPr>
        <w:t>中国特色社会主义的开创和发展时期。梳理这个进程，下列认识正确的是（    ）</w:t>
      </w:r>
    </w:p>
    <w:p w14:paraId="20646B41">
      <w:pPr>
        <w:spacing w:line="360" w:lineRule="auto"/>
        <w:jc w:val="left"/>
        <w:textAlignment w:val="center"/>
        <w:rPr>
          <w:color w:val="000000"/>
        </w:rPr>
      </w:pPr>
      <w:r>
        <w:rPr>
          <w:rFonts w:ascii="宋体" w:hAnsi="宋体" w:eastAsia="宋体" w:cs="宋体"/>
          <w:color w:val="000000"/>
        </w:rPr>
        <w:t>①社会主义从空想到科学再到实践和探索发展，代表了社会历史前进方向</w:t>
      </w:r>
    </w:p>
    <w:p w14:paraId="1E8BAD63">
      <w:pPr>
        <w:spacing w:line="360" w:lineRule="auto"/>
        <w:jc w:val="left"/>
        <w:textAlignment w:val="center"/>
        <w:rPr>
          <w:color w:val="000000"/>
        </w:rPr>
      </w:pPr>
      <w:r>
        <w:rPr>
          <w:rFonts w:ascii="宋体" w:hAnsi="宋体" w:eastAsia="宋体" w:cs="宋体"/>
          <w:color w:val="000000"/>
        </w:rPr>
        <w:t>②中国特色社会主义继承和发展了社会主义，我们应该坚定道路自信</w:t>
      </w:r>
    </w:p>
    <w:p w14:paraId="3BEFF06F">
      <w:pPr>
        <w:spacing w:line="360" w:lineRule="auto"/>
        <w:jc w:val="left"/>
        <w:textAlignment w:val="center"/>
        <w:rPr>
          <w:color w:val="000000"/>
        </w:rPr>
      </w:pPr>
      <w:r>
        <w:rPr>
          <w:rFonts w:ascii="宋体" w:hAnsi="宋体" w:eastAsia="宋体" w:cs="宋体"/>
          <w:color w:val="000000"/>
        </w:rPr>
        <w:t>③只要把科学社会主义理论与本国实际相结合，就能使其焕发强大生命力</w:t>
      </w:r>
    </w:p>
    <w:p w14:paraId="783924CA">
      <w:pPr>
        <w:spacing w:line="360" w:lineRule="auto"/>
        <w:jc w:val="left"/>
        <w:textAlignment w:val="center"/>
        <w:rPr>
          <w:color w:val="000000"/>
        </w:rPr>
      </w:pPr>
      <w:r>
        <w:rPr>
          <w:rFonts w:ascii="宋体" w:hAnsi="宋体" w:eastAsia="宋体" w:cs="宋体"/>
          <w:color w:val="000000"/>
        </w:rPr>
        <w:t>④空想社会主义设计了未来社会美好蓝图，是科学社会主义产生的历史前提</w:t>
      </w:r>
    </w:p>
    <w:p w14:paraId="47DFEF01">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③④</w:t>
      </w:r>
    </w:p>
    <w:p w14:paraId="27DD4D8E">
      <w:pPr>
        <w:spacing w:line="360" w:lineRule="auto"/>
        <w:jc w:val="left"/>
        <w:textAlignment w:val="center"/>
        <w:rPr>
          <w:color w:val="000000"/>
        </w:rPr>
      </w:pPr>
      <w:r>
        <w:rPr>
          <w:color w:val="000000"/>
        </w:rPr>
        <w:t xml:space="preserve">4. </w:t>
      </w:r>
      <w:r>
        <w:rPr>
          <w:rFonts w:ascii="宋体" w:hAnsi="宋体" w:eastAsia="宋体" w:cs="宋体"/>
          <w:color w:val="000000"/>
        </w:rPr>
        <w:t>中共八大之后，个体工商户明显增长，还出现被称之为“地下工场”的较大的个体户手工业和手工工场。1956年12月，毛泽东提出：地下工厂要使它成为地上，合法化。只要有市场、有原料，这样的工厂还可以增加。刘少奇认为“地下工场”对人民有利，是社会主义经济的补充。周恩来提出：主流是社会主义，小的给些自由，这样可以帮助社会主义的发展。党对社会主义建设的探索（    ）</w:t>
      </w:r>
    </w:p>
    <w:p w14:paraId="6330E231">
      <w:pPr>
        <w:spacing w:line="360" w:lineRule="auto"/>
        <w:jc w:val="left"/>
        <w:textAlignment w:val="center"/>
        <w:rPr>
          <w:color w:val="000000"/>
        </w:rPr>
      </w:pPr>
      <w:r>
        <w:rPr>
          <w:rFonts w:ascii="宋体" w:hAnsi="宋体" w:eastAsia="宋体" w:cs="宋体"/>
          <w:color w:val="000000"/>
        </w:rPr>
        <w:t>①</w:t>
      </w:r>
      <w:r>
        <w:rPr>
          <w:rFonts w:ascii="宋体" w:hAnsi="宋体" w:eastAsia="宋体" w:cs="宋体"/>
          <w:color w:val="000000"/>
          <w:position w:val="0"/>
        </w:rPr>
        <w:drawing>
          <wp:inline distT="0" distB="0" distL="114300" distR="114300">
            <wp:extent cx="158750" cy="190500"/>
            <wp:effectExtent l="0" t="0" r="1270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r:embed="rId8"/>
                    <a:stretch>
                      <a:fillRect/>
                    </a:stretch>
                  </pic:blipFill>
                  <pic:spPr>
                    <a:xfrm>
                      <a:off x="0" y="0"/>
                      <a:ext cx="158750" cy="190500"/>
                    </a:xfrm>
                    <a:prstGeom prst="rect">
                      <a:avLst/>
                    </a:prstGeom>
                  </pic:spPr>
                </pic:pic>
              </a:graphicData>
            </a:graphic>
          </wp:inline>
        </w:drawing>
      </w:r>
      <w:r>
        <w:rPr>
          <w:rFonts w:ascii="宋体" w:hAnsi="宋体" w:eastAsia="宋体" w:cs="宋体"/>
          <w:color w:val="000000"/>
        </w:rPr>
        <w:t>开创中国特色社会主义提供了思想准备</w:t>
      </w:r>
    </w:p>
    <w:p w14:paraId="68CDCCA4">
      <w:pPr>
        <w:spacing w:line="360" w:lineRule="auto"/>
        <w:jc w:val="left"/>
        <w:textAlignment w:val="center"/>
        <w:rPr>
          <w:color w:val="000000"/>
        </w:rPr>
      </w:pPr>
      <w:r>
        <w:rPr>
          <w:rFonts w:ascii="宋体" w:hAnsi="宋体" w:eastAsia="宋体" w:cs="宋体"/>
          <w:color w:val="000000"/>
        </w:rPr>
        <w:t>②顺利完成了对生产资料私有制的社会主义改造</w:t>
      </w:r>
    </w:p>
    <w:p w14:paraId="7C114EBE">
      <w:pPr>
        <w:spacing w:line="360" w:lineRule="auto"/>
        <w:jc w:val="left"/>
        <w:textAlignment w:val="center"/>
        <w:rPr>
          <w:color w:val="000000"/>
        </w:rPr>
      </w:pPr>
      <w:r>
        <w:rPr>
          <w:rFonts w:ascii="宋体" w:hAnsi="宋体" w:eastAsia="宋体" w:cs="宋体"/>
          <w:color w:val="000000"/>
        </w:rPr>
        <w:t>③尊重了市场运行规律和人民群众的实际需求</w:t>
      </w:r>
    </w:p>
    <w:p w14:paraId="009889FF">
      <w:pPr>
        <w:spacing w:line="360" w:lineRule="auto"/>
        <w:jc w:val="left"/>
        <w:textAlignment w:val="center"/>
        <w:rPr>
          <w:color w:val="000000"/>
        </w:rPr>
      </w:pPr>
      <w:r>
        <w:rPr>
          <w:rFonts w:ascii="宋体" w:hAnsi="宋体" w:eastAsia="宋体" w:cs="宋体"/>
          <w:color w:val="000000"/>
        </w:rPr>
        <w:t>④是马克思主义基本原理同中国实际的第一次结合</w:t>
      </w:r>
    </w:p>
    <w:p w14:paraId="3AC0CF8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5BF0E1A7">
      <w:pPr>
        <w:spacing w:line="360" w:lineRule="auto"/>
        <w:jc w:val="left"/>
        <w:textAlignment w:val="center"/>
        <w:rPr>
          <w:color w:val="000000"/>
        </w:rPr>
      </w:pPr>
      <w:r>
        <w:rPr>
          <w:color w:val="000000"/>
        </w:rPr>
        <w:t xml:space="preserve">5. </w:t>
      </w:r>
      <w:r>
        <w:rPr>
          <w:rFonts w:ascii="宋体" w:hAnsi="宋体" w:eastAsia="宋体" w:cs="宋体"/>
          <w:color w:val="000000"/>
        </w:rPr>
        <w:t>改革开放40余年来，中国经济总量跃居世界第二，实现7.7亿人历史性脱贫，高铁里程占全球60%以上，对世界经济增长年均贡献率超30%，“一带一路”合作覆盖150余国……深化改革持续突破，高水平开放步履铿锵。由此可见（    ）</w:t>
      </w:r>
    </w:p>
    <w:p w14:paraId="53344B76">
      <w:pPr>
        <w:spacing w:line="360" w:lineRule="auto"/>
        <w:jc w:val="left"/>
        <w:textAlignment w:val="center"/>
        <w:rPr>
          <w:color w:val="000000"/>
        </w:rPr>
      </w:pPr>
      <w:r>
        <w:rPr>
          <w:rFonts w:ascii="宋体" w:hAnsi="宋体" w:eastAsia="宋体" w:cs="宋体"/>
          <w:color w:val="000000"/>
        </w:rPr>
        <w:t>①改革开放极大改变了中华民族的面貌和中国人民的面貌</w:t>
      </w:r>
    </w:p>
    <w:p w14:paraId="4E68D944">
      <w:pPr>
        <w:spacing w:line="360" w:lineRule="auto"/>
        <w:jc w:val="left"/>
        <w:textAlignment w:val="center"/>
        <w:rPr>
          <w:color w:val="000000"/>
        </w:rPr>
      </w:pPr>
      <w:r>
        <w:rPr>
          <w:rFonts w:ascii="宋体" w:hAnsi="宋体" w:eastAsia="宋体" w:cs="宋体"/>
          <w:color w:val="000000"/>
        </w:rPr>
        <w:t>②进入了新时代，我国所处的历史阶段已经发生根本变化</w:t>
      </w:r>
    </w:p>
    <w:p w14:paraId="36F50D67">
      <w:pPr>
        <w:spacing w:line="360" w:lineRule="auto"/>
        <w:jc w:val="left"/>
        <w:textAlignment w:val="center"/>
        <w:rPr>
          <w:color w:val="000000"/>
        </w:rPr>
      </w:pPr>
      <w:r>
        <w:rPr>
          <w:rFonts w:ascii="宋体" w:hAnsi="宋体" w:eastAsia="宋体" w:cs="宋体"/>
          <w:color w:val="000000"/>
        </w:rPr>
        <w:t>③我国的实践发展永无止境，所以改革开放也没有完成时</w:t>
      </w:r>
    </w:p>
    <w:p w14:paraId="68A4F0FD">
      <w:pPr>
        <w:spacing w:line="360" w:lineRule="auto"/>
        <w:jc w:val="left"/>
        <w:textAlignment w:val="center"/>
        <w:rPr>
          <w:color w:val="000000"/>
        </w:rPr>
      </w:pPr>
      <w:r>
        <w:rPr>
          <w:rFonts w:ascii="宋体" w:hAnsi="宋体" w:eastAsia="宋体" w:cs="宋体"/>
          <w:color w:val="000000"/>
        </w:rPr>
        <w:t>④改革开放是中华民族有史以来最广泛而深刻的社会变革</w:t>
      </w:r>
    </w:p>
    <w:p w14:paraId="224AC8DA">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63B5A46C">
      <w:pPr>
        <w:spacing w:line="360" w:lineRule="auto"/>
        <w:jc w:val="left"/>
        <w:textAlignment w:val="center"/>
        <w:rPr>
          <w:color w:val="000000"/>
        </w:rPr>
      </w:pPr>
      <w:r>
        <w:rPr>
          <w:color w:val="000000"/>
        </w:rPr>
        <w:t xml:space="preserve">6. </w:t>
      </w:r>
      <w:r>
        <w:rPr>
          <w:rFonts w:ascii="宋体" w:hAnsi="宋体" w:eastAsia="宋体" w:cs="宋体"/>
          <w:color w:val="000000"/>
        </w:rPr>
        <w:t>2025年9月1日，习近平主席在上海合作组织成员国元首理事会第二十五次会议发表讲话指出，我们率先启动共建“一带一路”合作，一大批标志性工程和“小而美”民生项目落地生根，产业投资合作积极推进，地区发展繁荣动力更加充足。可见（    ）</w:t>
      </w:r>
    </w:p>
    <w:p w14:paraId="348F2526">
      <w:pPr>
        <w:spacing w:line="360" w:lineRule="auto"/>
        <w:jc w:val="left"/>
        <w:textAlignment w:val="center"/>
        <w:rPr>
          <w:color w:val="000000"/>
        </w:rPr>
      </w:pPr>
      <w:r>
        <w:rPr>
          <w:rFonts w:ascii="宋体" w:hAnsi="宋体" w:eastAsia="宋体" w:cs="宋体"/>
          <w:color w:val="000000"/>
        </w:rPr>
        <w:t>①科学社会主义在二十一世纪的世界焕发生机</w:t>
      </w:r>
    </w:p>
    <w:p w14:paraId="5C2DE2C2">
      <w:pPr>
        <w:spacing w:line="360" w:lineRule="auto"/>
        <w:jc w:val="left"/>
        <w:textAlignment w:val="center"/>
        <w:rPr>
          <w:color w:val="000000"/>
        </w:rPr>
      </w:pPr>
      <w:r>
        <w:rPr>
          <w:rFonts w:ascii="宋体" w:hAnsi="宋体" w:eastAsia="宋体" w:cs="宋体"/>
          <w:color w:val="000000"/>
        </w:rPr>
        <w:t>②中国不断扩大对外开放，推动世界合作共赢</w:t>
      </w:r>
    </w:p>
    <w:p w14:paraId="4B60A903">
      <w:pPr>
        <w:spacing w:line="360" w:lineRule="auto"/>
        <w:jc w:val="left"/>
        <w:textAlignment w:val="center"/>
        <w:rPr>
          <w:color w:val="000000"/>
        </w:rPr>
      </w:pPr>
      <w:r>
        <w:rPr>
          <w:rFonts w:ascii="宋体" w:hAnsi="宋体" w:eastAsia="宋体" w:cs="宋体"/>
          <w:color w:val="000000"/>
        </w:rPr>
        <w:t>③中国式现代化丰富和发展了人类文明新形态</w:t>
      </w:r>
    </w:p>
    <w:p w14:paraId="456C574B">
      <w:pPr>
        <w:spacing w:line="360" w:lineRule="auto"/>
        <w:jc w:val="left"/>
        <w:textAlignment w:val="center"/>
        <w:rPr>
          <w:color w:val="000000"/>
        </w:rPr>
      </w:pPr>
      <w:r>
        <w:rPr>
          <w:rFonts w:ascii="宋体" w:hAnsi="宋体" w:eastAsia="宋体" w:cs="宋体"/>
          <w:color w:val="000000"/>
        </w:rPr>
        <w:t>④中国追求幸福的梦同世界人民的梦想息息相关</w:t>
      </w:r>
    </w:p>
    <w:p w14:paraId="2A73D4E6">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D78D381">
      <w:pPr>
        <w:spacing w:line="360" w:lineRule="auto"/>
        <w:jc w:val="left"/>
        <w:textAlignment w:val="center"/>
        <w:rPr>
          <w:color w:val="000000"/>
        </w:rPr>
      </w:pPr>
      <w:r>
        <w:rPr>
          <w:color w:val="000000"/>
        </w:rPr>
        <w:t xml:space="preserve">7. </w:t>
      </w:r>
      <w:r>
        <w:rPr>
          <w:rFonts w:ascii="宋体" w:hAnsi="宋体" w:eastAsia="宋体" w:cs="宋体"/>
          <w:color w:val="000000"/>
        </w:rPr>
        <w:t>某游乐园广告宣传：“低价畅玩，欢乐一夏！”。60岁的王某看到了该广告宣传之后，花了150元为孙子买了几个游玩项目。王某在照看孙子玩耍过程中，自己不小心从二层下至一层时摔倒，导致腰部受伤。王某出院后向该儿童游乐园索赔未果，遂将游乐园诉至当地人民法院。该案例中（    ）</w:t>
      </w:r>
    </w:p>
    <w:p w14:paraId="162630E8">
      <w:pPr>
        <w:spacing w:line="360" w:lineRule="auto"/>
        <w:jc w:val="left"/>
        <w:textAlignment w:val="center"/>
        <w:rPr>
          <w:color w:val="000000"/>
        </w:rPr>
      </w:pPr>
      <w:r>
        <w:rPr>
          <w:rFonts w:ascii="宋体" w:hAnsi="宋体" w:eastAsia="宋体" w:cs="宋体"/>
          <w:color w:val="000000"/>
        </w:rPr>
        <w:t>①该游乐园的广告宣传属于要约</w:t>
      </w:r>
    </w:p>
    <w:p w14:paraId="5FAC3B22">
      <w:pPr>
        <w:spacing w:line="360" w:lineRule="auto"/>
        <w:jc w:val="left"/>
        <w:textAlignment w:val="center"/>
        <w:rPr>
          <w:color w:val="000000"/>
        </w:rPr>
      </w:pPr>
      <w:r>
        <w:rPr>
          <w:rFonts w:ascii="宋体" w:hAnsi="宋体" w:eastAsia="宋体" w:cs="宋体"/>
          <w:color w:val="000000"/>
        </w:rPr>
        <w:t>②王某腰部受伤，其身体权受到了侵害</w:t>
      </w:r>
    </w:p>
    <w:p w14:paraId="5A4C057E">
      <w:pPr>
        <w:spacing w:line="360" w:lineRule="auto"/>
        <w:jc w:val="left"/>
        <w:textAlignment w:val="center"/>
        <w:rPr>
          <w:color w:val="000000"/>
        </w:rPr>
      </w:pPr>
      <w:r>
        <w:rPr>
          <w:rFonts w:ascii="宋体" w:hAnsi="宋体" w:eastAsia="宋体" w:cs="宋体"/>
          <w:color w:val="000000"/>
        </w:rPr>
        <w:t>③游乐园若未尽到安全保障义务，需承担责任</w:t>
      </w:r>
    </w:p>
    <w:p w14:paraId="1FD95A0A">
      <w:pPr>
        <w:spacing w:line="360" w:lineRule="auto"/>
        <w:jc w:val="left"/>
        <w:textAlignment w:val="center"/>
        <w:rPr>
          <w:color w:val="000000"/>
        </w:rPr>
      </w:pPr>
      <w:r>
        <w:rPr>
          <w:rFonts w:ascii="宋体" w:hAnsi="宋体" w:eastAsia="宋体" w:cs="宋体"/>
          <w:color w:val="000000"/>
        </w:rPr>
        <w:t>④王某因存在过错需承担相应责任</w:t>
      </w:r>
    </w:p>
    <w:p w14:paraId="666974DF">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261A6B9">
      <w:pPr>
        <w:spacing w:line="360" w:lineRule="auto"/>
        <w:jc w:val="left"/>
        <w:textAlignment w:val="center"/>
        <w:rPr>
          <w:color w:val="000000"/>
        </w:rPr>
      </w:pPr>
      <w:r>
        <w:rPr>
          <w:color w:val="000000"/>
        </w:rPr>
        <w:t xml:space="preserve">8. </w:t>
      </w:r>
      <w:r>
        <w:rPr>
          <w:rFonts w:ascii="宋体" w:hAnsi="宋体" w:eastAsia="宋体" w:cs="宋体"/>
          <w:color w:val="000000"/>
        </w:rPr>
        <w:t>画家老方创作了一幅极具个人风格的漫画形象“智慧虎”。他将该画作的原件赠与了好友老刘。此后，老刘在家中举办了小型艺术沙龙，参与者小周非常喜爱此形象，未经老方和老刘许可，将现场拍摄的画作照片上传至其拥有大量粉丝的个人网络主页，引起热烈讨论，获得了大量点赞和转发。对此，下列说法正确的是（    ）</w:t>
      </w:r>
    </w:p>
    <w:p w14:paraId="7CFC563E">
      <w:pPr>
        <w:spacing w:line="360" w:lineRule="auto"/>
        <w:jc w:val="left"/>
        <w:textAlignment w:val="center"/>
        <w:rPr>
          <w:color w:val="000000"/>
        </w:rPr>
      </w:pPr>
      <w:r>
        <w:rPr>
          <w:rFonts w:ascii="宋体" w:hAnsi="宋体" w:eastAsia="宋体" w:cs="宋体"/>
          <w:color w:val="000000"/>
        </w:rPr>
        <w:t>①小周的行为侵犯了老方对“智慧虎”画作享有的信息网络传播权</w:t>
      </w:r>
    </w:p>
    <w:p w14:paraId="097B01C8">
      <w:pPr>
        <w:spacing w:line="360" w:lineRule="auto"/>
        <w:jc w:val="left"/>
        <w:textAlignment w:val="center"/>
        <w:rPr>
          <w:color w:val="000000"/>
        </w:rPr>
      </w:pPr>
      <w:r>
        <w:rPr>
          <w:rFonts w:ascii="宋体" w:hAnsi="宋体" w:eastAsia="宋体" w:cs="宋体"/>
          <w:color w:val="000000"/>
        </w:rPr>
        <w:t>②老方作为著作权人，有权要求小周承担停止侵害、消除影响等民事责任</w:t>
      </w:r>
    </w:p>
    <w:p w14:paraId="0AFDFF8B">
      <w:pPr>
        <w:spacing w:line="360" w:lineRule="auto"/>
        <w:jc w:val="left"/>
        <w:textAlignment w:val="center"/>
        <w:rPr>
          <w:color w:val="000000"/>
        </w:rPr>
      </w:pPr>
      <w:r>
        <w:rPr>
          <w:rFonts w:ascii="宋体" w:hAnsi="宋体" w:eastAsia="宋体" w:cs="宋体"/>
          <w:color w:val="000000"/>
        </w:rPr>
        <w:t>③小周的行为属于为介绍、欣赏某一作品而合理使用，不构成侵权</w:t>
      </w:r>
    </w:p>
    <w:p w14:paraId="69D542C6">
      <w:pPr>
        <w:spacing w:line="360" w:lineRule="auto"/>
        <w:jc w:val="left"/>
        <w:textAlignment w:val="center"/>
        <w:rPr>
          <w:color w:val="000000"/>
        </w:rPr>
      </w:pPr>
      <w:r>
        <w:rPr>
          <w:rFonts w:ascii="宋体" w:hAnsi="宋体" w:eastAsia="宋体" w:cs="宋体"/>
          <w:color w:val="000000"/>
        </w:rPr>
        <w:t>④老刘获得画作所有权，因此有权许可小周对其进行拍摄并上传至网络</w:t>
      </w:r>
    </w:p>
    <w:p w14:paraId="441115DF">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③④</w:t>
      </w:r>
    </w:p>
    <w:p w14:paraId="678885C1">
      <w:pPr>
        <w:spacing w:line="360" w:lineRule="auto"/>
        <w:jc w:val="left"/>
        <w:textAlignment w:val="center"/>
        <w:rPr>
          <w:color w:val="000000"/>
        </w:rPr>
      </w:pPr>
      <w:r>
        <w:rPr>
          <w:color w:val="000000"/>
        </w:rPr>
        <w:t xml:space="preserve">9. </w:t>
      </w:r>
      <w:r>
        <w:rPr>
          <w:rFonts w:ascii="宋体" w:hAnsi="宋体" w:eastAsia="宋体" w:cs="宋体"/>
          <w:color w:val="000000"/>
        </w:rPr>
        <w:t>甲和乙系姐弟，均已成年。二人的父亲于2022年去世，遗产未能及时处理，母亲次年也去世了。母亲婚前有A房产，婚后父母共同购置了B房产，母亲去世前留有合法有效的自书遗嘱，将全部遗产留给乙。在父母遗产分割方面，以下说法正确的是（    ）</w:t>
      </w:r>
    </w:p>
    <w:p w14:paraId="68D96608">
      <w:pPr>
        <w:spacing w:line="360" w:lineRule="auto"/>
        <w:jc w:val="left"/>
        <w:textAlignment w:val="center"/>
        <w:rPr>
          <w:color w:val="000000"/>
        </w:rPr>
      </w:pPr>
      <w:r>
        <w:rPr>
          <w:rFonts w:ascii="宋体" w:hAnsi="宋体" w:eastAsia="宋体" w:cs="宋体"/>
          <w:color w:val="000000"/>
        </w:rPr>
        <w:t>①母亲在婚前购买的A房产属于个人财产，应依照法定继承原则</w:t>
      </w:r>
    </w:p>
    <w:p w14:paraId="31061AAA">
      <w:pPr>
        <w:spacing w:line="360" w:lineRule="auto"/>
        <w:jc w:val="left"/>
        <w:textAlignment w:val="center"/>
        <w:rPr>
          <w:color w:val="000000"/>
        </w:rPr>
      </w:pPr>
      <w:r>
        <w:rPr>
          <w:rFonts w:ascii="宋体" w:hAnsi="宋体" w:eastAsia="宋体" w:cs="宋体"/>
          <w:color w:val="000000"/>
        </w:rPr>
        <w:t>②甲最终能继承的遗产份额仅为B房产的六分之一</w:t>
      </w:r>
    </w:p>
    <w:p w14:paraId="6EE75C77">
      <w:pPr>
        <w:spacing w:line="360" w:lineRule="auto"/>
        <w:jc w:val="left"/>
        <w:textAlignment w:val="center"/>
        <w:rPr>
          <w:color w:val="000000"/>
        </w:rPr>
      </w:pPr>
      <w:r>
        <w:rPr>
          <w:rFonts w:ascii="宋体" w:hAnsi="宋体" w:eastAsia="宋体" w:cs="宋体"/>
          <w:color w:val="000000"/>
        </w:rPr>
        <w:t>③母亲不应将全部遗产留给乙，必须为甲保留一定的份额</w:t>
      </w:r>
    </w:p>
    <w:p w14:paraId="51D0BD2C">
      <w:pPr>
        <w:spacing w:line="360" w:lineRule="auto"/>
        <w:jc w:val="left"/>
        <w:textAlignment w:val="center"/>
        <w:rPr>
          <w:color w:val="000000"/>
        </w:rPr>
      </w:pPr>
      <w:r>
        <w:rPr>
          <w:rFonts w:ascii="宋体" w:hAnsi="宋体" w:eastAsia="宋体" w:cs="宋体"/>
          <w:color w:val="000000"/>
        </w:rPr>
        <w:t>④B房产为夫妻共同财产，该房产的一半应作为父亲的遗产进行处理</w:t>
      </w:r>
    </w:p>
    <w:p w14:paraId="18A70464">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0BA514C1">
      <w:pPr>
        <w:spacing w:line="360" w:lineRule="auto"/>
        <w:jc w:val="left"/>
        <w:textAlignment w:val="center"/>
        <w:rPr>
          <w:color w:val="000000"/>
        </w:rPr>
      </w:pPr>
      <w:r>
        <w:rPr>
          <w:color w:val="000000"/>
        </w:rPr>
        <w:t xml:space="preserve">10. </w:t>
      </w:r>
      <w:r>
        <w:rPr>
          <w:rFonts w:ascii="宋体" w:hAnsi="宋体" w:eastAsia="宋体" w:cs="宋体"/>
          <w:color w:val="000000"/>
        </w:rPr>
        <w:t>2025年3月王某与某公司签订劳动合同。半年后公司经济效益下滑，单方面通知王某调整其工作岗位，且月薪下调。王某不同意此安排，继续在原岗位考勤并完成工作任务，但公司以其不服从工作安排为由，停发其工资。一个月后，王某向公司邮寄《解除劳动合同通知书》，以公司未及时足额支付劳动报酬为由要求解除合同并支付经济补偿金。分析正确的是（    ）</w:t>
      </w:r>
    </w:p>
    <w:p w14:paraId="396E0FA0">
      <w:pPr>
        <w:spacing w:line="360" w:lineRule="auto"/>
        <w:jc w:val="left"/>
        <w:textAlignment w:val="center"/>
        <w:rPr>
          <w:color w:val="000000"/>
        </w:rPr>
      </w:pPr>
      <w:r>
        <w:rPr>
          <w:rFonts w:ascii="宋体" w:hAnsi="宋体" w:eastAsia="宋体" w:cs="宋体"/>
          <w:color w:val="000000"/>
        </w:rPr>
        <w:t>①王某继续在原岗位工作</w:t>
      </w:r>
      <w:r>
        <w:rPr>
          <w:rFonts w:ascii="宋体" w:hAnsi="宋体" w:eastAsia="宋体" w:cs="宋体"/>
          <w:color w:val="000000"/>
          <w:position w:val="0"/>
        </w:rPr>
        <w:drawing>
          <wp:inline distT="0" distB="0" distL="114300" distR="114300">
            <wp:extent cx="133350" cy="177800"/>
            <wp:effectExtent l="0" t="0" r="0" b="13335"/>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行为违背了履行劳动者义务的原则</w:t>
      </w:r>
    </w:p>
    <w:p w14:paraId="2C314150">
      <w:pPr>
        <w:spacing w:line="360" w:lineRule="auto"/>
        <w:jc w:val="left"/>
        <w:textAlignment w:val="center"/>
        <w:rPr>
          <w:color w:val="000000"/>
        </w:rPr>
      </w:pPr>
      <w:r>
        <w:rPr>
          <w:rFonts w:ascii="宋体" w:hAnsi="宋体" w:eastAsia="宋体" w:cs="宋体"/>
          <w:color w:val="000000"/>
        </w:rPr>
        <w:t>②公司单方变更劳动合同内容且未协商一致，变更行为不具有法律效力</w:t>
      </w:r>
    </w:p>
    <w:p w14:paraId="7A437F0D">
      <w:pPr>
        <w:spacing w:line="360" w:lineRule="auto"/>
        <w:jc w:val="left"/>
        <w:textAlignment w:val="center"/>
        <w:rPr>
          <w:color w:val="000000"/>
        </w:rPr>
      </w:pPr>
      <w:r>
        <w:rPr>
          <w:rFonts w:ascii="宋体" w:hAnsi="宋体" w:eastAsia="宋体" w:cs="宋体"/>
          <w:color w:val="000000"/>
        </w:rPr>
        <w:t>③公司经济效益下滑，停发工资并没有侵害王某获得劳动报酬的权利</w:t>
      </w:r>
    </w:p>
    <w:p w14:paraId="520EE949">
      <w:pPr>
        <w:spacing w:line="360" w:lineRule="auto"/>
        <w:jc w:val="left"/>
        <w:textAlignment w:val="center"/>
        <w:rPr>
          <w:color w:val="000000"/>
        </w:rPr>
      </w:pPr>
      <w:r>
        <w:rPr>
          <w:rFonts w:ascii="宋体" w:hAnsi="宋体" w:eastAsia="宋体" w:cs="宋体"/>
          <w:color w:val="000000"/>
        </w:rPr>
        <w:t>④王某有权以公司未及时足额支付劳动报酬为由解除合同并主张经济补偿金</w:t>
      </w:r>
    </w:p>
    <w:p w14:paraId="7A16507C">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68DB7AEE">
      <w:pPr>
        <w:spacing w:line="360" w:lineRule="auto"/>
        <w:jc w:val="left"/>
        <w:textAlignment w:val="center"/>
        <w:rPr>
          <w:color w:val="000000"/>
        </w:rPr>
      </w:pPr>
      <w:r>
        <w:rPr>
          <w:color w:val="000000"/>
        </w:rPr>
        <w:t xml:space="preserve">11. </w:t>
      </w:r>
      <w:r>
        <w:rPr>
          <w:rFonts w:ascii="宋体" w:hAnsi="宋体" w:eastAsia="宋体" w:cs="宋体"/>
          <w:color w:val="000000"/>
        </w:rPr>
        <w:t>小丽在某美妆店购买粉底液一瓶。此后，小丽证实其购买的粉底液存在质量问题，与该美妆店协商无果，在抖音等平台发布多条包含“粉质粗糙”“售后无果”等视频。部分顾客以看到短视频为由进行退货退款，该美妆店与小丽产生争执。对此案理解正确的是（    ）</w:t>
      </w:r>
    </w:p>
    <w:p w14:paraId="3DDDD2B9">
      <w:pPr>
        <w:spacing w:line="360" w:lineRule="auto"/>
        <w:jc w:val="left"/>
        <w:textAlignment w:val="center"/>
        <w:rPr>
          <w:color w:val="000000"/>
        </w:rPr>
      </w:pPr>
      <w:r>
        <w:rPr>
          <w:rFonts w:ascii="宋体" w:hAnsi="宋体" w:eastAsia="宋体" w:cs="宋体"/>
          <w:color w:val="000000"/>
        </w:rPr>
        <w:t>①小丽的行为侵犯店铺的名誉权，损害了店铺的合法权益</w:t>
      </w:r>
    </w:p>
    <w:p w14:paraId="52821EAA">
      <w:pPr>
        <w:spacing w:line="360" w:lineRule="auto"/>
        <w:jc w:val="left"/>
        <w:textAlignment w:val="center"/>
        <w:rPr>
          <w:color w:val="000000"/>
        </w:rPr>
      </w:pPr>
      <w:r>
        <w:rPr>
          <w:rFonts w:ascii="宋体" w:hAnsi="宋体" w:eastAsia="宋体" w:cs="宋体"/>
          <w:color w:val="000000"/>
        </w:rPr>
        <w:t>②小丽对经营者的服务有作出评价的权利，评价行为合法</w:t>
      </w:r>
    </w:p>
    <w:p w14:paraId="51914FD9">
      <w:pPr>
        <w:spacing w:line="360" w:lineRule="auto"/>
        <w:jc w:val="left"/>
        <w:textAlignment w:val="center"/>
        <w:rPr>
          <w:color w:val="000000"/>
        </w:rPr>
      </w:pPr>
      <w:r>
        <w:rPr>
          <w:rFonts w:ascii="宋体" w:hAnsi="宋体" w:eastAsia="宋体" w:cs="宋体"/>
          <w:color w:val="000000"/>
        </w:rPr>
        <w:t>③该美妆店侵犯了消费者的合法权益，属于“搭便车”行为</w:t>
      </w:r>
    </w:p>
    <w:p w14:paraId="10449627">
      <w:pPr>
        <w:spacing w:line="360" w:lineRule="auto"/>
        <w:jc w:val="left"/>
        <w:textAlignment w:val="center"/>
        <w:rPr>
          <w:color w:val="000000"/>
        </w:rPr>
      </w:pPr>
      <w:r>
        <w:rPr>
          <w:rFonts w:ascii="宋体" w:hAnsi="宋体" w:eastAsia="宋体" w:cs="宋体"/>
          <w:color w:val="000000"/>
        </w:rPr>
        <w:t>④小丽可以不经调解或仲裁，直接提起诉讼以解决纠纷</w:t>
      </w:r>
    </w:p>
    <w:p w14:paraId="3EF93044">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2097EA95">
      <w:pPr>
        <w:spacing w:line="360" w:lineRule="auto"/>
        <w:jc w:val="left"/>
        <w:textAlignment w:val="center"/>
        <w:rPr>
          <w:color w:val="000000"/>
        </w:rPr>
      </w:pPr>
      <w:r>
        <w:rPr>
          <w:color w:val="000000"/>
        </w:rPr>
        <w:t xml:space="preserve">12. </w:t>
      </w:r>
      <w:r>
        <w:rPr>
          <w:rFonts w:ascii="宋体" w:hAnsi="宋体" w:eastAsia="宋体" w:cs="宋体"/>
          <w:color w:val="000000"/>
        </w:rPr>
        <w:t>2025年是中国电影诞生120周年。一个多世纪以来，中国电影以其独特的魅力和强大的生命力见证着时代的发展与变迁。围绕“推动电影高质量发展，丰富人民精神生活”这一主题，业内人士认为，中国电影要快速完成从“中国符号”到“中国精神”的升级，避免中国元素的堆砌，努力展示中国文化内核和中国精神。这启示我们在电影创作思维上要（    ）</w:t>
      </w:r>
    </w:p>
    <w:p w14:paraId="25572AEB">
      <w:pPr>
        <w:spacing w:line="360" w:lineRule="auto"/>
        <w:jc w:val="left"/>
        <w:textAlignment w:val="center"/>
        <w:rPr>
          <w:color w:val="000000"/>
        </w:rPr>
      </w:pPr>
      <w:r>
        <w:rPr>
          <w:rFonts w:ascii="宋体" w:hAnsi="宋体" w:eastAsia="宋体" w:cs="宋体"/>
          <w:color w:val="000000"/>
        </w:rPr>
        <w:t>①发挥思维的能动性，根据科学理念不断进行电影的创作</w:t>
      </w:r>
    </w:p>
    <w:p w14:paraId="0FA1DCB4">
      <w:pPr>
        <w:spacing w:line="360" w:lineRule="auto"/>
        <w:jc w:val="left"/>
        <w:textAlignment w:val="center"/>
        <w:rPr>
          <w:color w:val="000000"/>
        </w:rPr>
      </w:pPr>
      <w:r>
        <w:rPr>
          <w:rFonts w:ascii="宋体" w:hAnsi="宋体" w:eastAsia="宋体" w:cs="宋体"/>
          <w:color w:val="000000"/>
        </w:rPr>
        <w:t>②运用思维的间接性，透过中国元素洞察背后的精神实质</w:t>
      </w:r>
    </w:p>
    <w:p w14:paraId="332D8161">
      <w:pPr>
        <w:spacing w:line="360" w:lineRule="auto"/>
        <w:jc w:val="left"/>
        <w:textAlignment w:val="center"/>
        <w:rPr>
          <w:color w:val="000000"/>
        </w:rPr>
      </w:pPr>
      <w:r>
        <w:rPr>
          <w:rFonts w:ascii="宋体" w:hAnsi="宋体" w:eastAsia="宋体" w:cs="宋体"/>
          <w:color w:val="000000"/>
        </w:rPr>
        <w:t>③遵循思维的规律性，按照固定流程和模式进行电影创作</w:t>
      </w:r>
    </w:p>
    <w:p w14:paraId="2C43EC53">
      <w:pPr>
        <w:spacing w:line="360" w:lineRule="auto"/>
        <w:jc w:val="left"/>
        <w:textAlignment w:val="center"/>
        <w:rPr>
          <w:color w:val="000000"/>
        </w:rPr>
      </w:pPr>
      <w:r>
        <w:rPr>
          <w:rFonts w:ascii="宋体" w:hAnsi="宋体" w:eastAsia="宋体" w:cs="宋体"/>
          <w:color w:val="000000"/>
        </w:rPr>
        <w:t>④运用科学思维方法，破解中国电影发展中遇到的新问题</w:t>
      </w:r>
    </w:p>
    <w:p w14:paraId="0596ADFE">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①③</w:t>
      </w:r>
      <w:r>
        <w:rPr>
          <w:color w:val="000000"/>
        </w:rPr>
        <w:tab/>
      </w:r>
      <w:r>
        <w:rPr>
          <w:color w:val="000000"/>
        </w:rPr>
        <w:t xml:space="preserve">B. </w:t>
      </w:r>
      <w:r>
        <w:rPr>
          <w:rFonts w:ascii="宋体" w:hAnsi="宋体" w:eastAsia="宋体" w:cs="宋体"/>
          <w:color w:val="000000"/>
        </w:rPr>
        <w:t>①④</w:t>
      </w:r>
      <w:r>
        <w:rPr>
          <w:color w:val="000000"/>
        </w:rPr>
        <w:tab/>
      </w:r>
      <w:r>
        <w:rPr>
          <w:color w:val="000000"/>
        </w:rPr>
        <w:t xml:space="preserve">C. </w:t>
      </w:r>
      <w:r>
        <w:rPr>
          <w:rFonts w:ascii="宋体" w:hAnsi="宋体" w:eastAsia="宋体" w:cs="宋体"/>
          <w:color w:val="000000"/>
        </w:rPr>
        <w:t>②③</w:t>
      </w:r>
      <w:r>
        <w:rPr>
          <w:color w:val="000000"/>
        </w:rPr>
        <w:tab/>
      </w:r>
      <w:r>
        <w:rPr>
          <w:color w:val="000000"/>
        </w:rPr>
        <w:t xml:space="preserve">D. </w:t>
      </w:r>
      <w:r>
        <w:rPr>
          <w:rFonts w:ascii="宋体" w:hAnsi="宋体" w:eastAsia="宋体" w:cs="宋体"/>
          <w:color w:val="000000"/>
        </w:rPr>
        <w:t>②④</w:t>
      </w:r>
    </w:p>
    <w:p w14:paraId="7FF9F226">
      <w:pPr>
        <w:spacing w:line="360" w:lineRule="auto"/>
        <w:jc w:val="left"/>
        <w:textAlignment w:val="center"/>
        <w:rPr>
          <w:color w:val="000000"/>
        </w:rPr>
      </w:pPr>
      <w:r>
        <w:rPr>
          <w:color w:val="000000"/>
        </w:rPr>
        <w:t xml:space="preserve">13. </w:t>
      </w:r>
      <w:r>
        <w:rPr>
          <w:rFonts w:ascii="宋体" w:hAnsi="宋体" w:eastAsia="宋体" w:cs="宋体"/>
          <w:color w:val="000000"/>
        </w:rPr>
        <w:t>2025年9月8日，习近平主席在金砖国家领导人线上峰会的讲话中指出：“只要我们担当作为、守望相助，金砖这艘大船就一定能行稳致远。”下列对此进行的推理中结构正确的是（    ）</w:t>
      </w:r>
    </w:p>
    <w:p w14:paraId="26C9D7D7">
      <w:pPr>
        <w:spacing w:line="360" w:lineRule="auto"/>
        <w:jc w:val="left"/>
        <w:textAlignment w:val="center"/>
        <w:rPr>
          <w:color w:val="000000"/>
        </w:rPr>
      </w:pPr>
      <w:r>
        <w:rPr>
          <w:rFonts w:ascii="宋体" w:hAnsi="宋体" w:eastAsia="宋体" w:cs="宋体"/>
          <w:color w:val="000000"/>
        </w:rPr>
        <w:t>①如果我们担当作为、守望相助，金砖这艘大船就一定能行稳致远</w:t>
      </w:r>
    </w:p>
    <w:p w14:paraId="6DF6DEB7">
      <w:pPr>
        <w:spacing w:line="360" w:lineRule="auto"/>
        <w:jc w:val="left"/>
        <w:textAlignment w:val="center"/>
        <w:rPr>
          <w:color w:val="000000"/>
        </w:rPr>
      </w:pPr>
      <w:r>
        <w:rPr>
          <w:rFonts w:ascii="宋体" w:hAnsi="宋体" w:eastAsia="宋体" w:cs="宋体"/>
          <w:color w:val="000000"/>
        </w:rPr>
        <w:t>②我们没有担当作为、守望相助，金砖这艘大船一定不能行稳致远</w:t>
      </w:r>
    </w:p>
    <w:p w14:paraId="13353072">
      <w:pPr>
        <w:spacing w:line="360" w:lineRule="auto"/>
        <w:jc w:val="left"/>
        <w:textAlignment w:val="center"/>
        <w:rPr>
          <w:color w:val="000000"/>
        </w:rPr>
      </w:pPr>
      <w:r>
        <w:rPr>
          <w:rFonts w:ascii="宋体" w:hAnsi="宋体" w:eastAsia="宋体" w:cs="宋体"/>
          <w:color w:val="000000"/>
        </w:rPr>
        <w:t>③金砖这艘大船没能行稳致远，我们一定没有做到担当作为、守望相助</w:t>
      </w:r>
    </w:p>
    <w:p w14:paraId="7EEDDC6C">
      <w:pPr>
        <w:spacing w:line="360" w:lineRule="auto"/>
        <w:jc w:val="left"/>
        <w:textAlignment w:val="center"/>
        <w:rPr>
          <w:color w:val="000000"/>
        </w:rPr>
      </w:pPr>
      <w:r>
        <w:rPr>
          <w:rFonts w:ascii="宋体" w:hAnsi="宋体" w:eastAsia="宋体" w:cs="宋体"/>
          <w:color w:val="000000"/>
        </w:rPr>
        <w:t>④金砖这艘大船行稳致远，我们一定做到了担当作为、守望相助</w:t>
      </w:r>
    </w:p>
    <w:p w14:paraId="5F0788F0">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3A9F3650">
      <w:pPr>
        <w:spacing w:line="360" w:lineRule="auto"/>
        <w:jc w:val="left"/>
        <w:textAlignment w:val="center"/>
        <w:rPr>
          <w:color w:val="000000"/>
        </w:rPr>
      </w:pPr>
      <w:r>
        <w:rPr>
          <w:color w:val="000000"/>
        </w:rPr>
        <w:t xml:space="preserve">14. </w:t>
      </w:r>
      <w:r>
        <w:rPr>
          <w:rFonts w:ascii="宋体" w:hAnsi="宋体" w:eastAsia="宋体" w:cs="宋体"/>
          <w:color w:val="000000"/>
        </w:rPr>
        <w:t>2025年5月19日，黑龙江省制定出台了《黑龙江省提振消费专项行动实施方案》(以下简称《实施方案》)。某班同学分小组对《实施方案》的内容开展学科阅读活动，分别总结了以下四个观点，其中观点对应的逻辑分析正确的是（    ）</w:t>
      </w:r>
    </w:p>
    <w:tbl>
      <w:tblPr>
        <w:tblStyle w:val="4"/>
        <w:tblW w:w="5970" w:type="dxa"/>
        <w:tblInd w:w="-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585"/>
        <w:gridCol w:w="105"/>
        <w:gridCol w:w="2865"/>
        <w:gridCol w:w="2415"/>
      </w:tblGrid>
      <w:tr w14:paraId="448D0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78" w:hRule="atLeast"/>
        </w:trPr>
        <w:tc>
          <w:tcPr>
            <w:tcW w:w="69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ACDF25C">
            <w:pPr>
              <w:spacing w:line="360" w:lineRule="auto"/>
              <w:jc w:val="left"/>
              <w:textAlignment w:val="center"/>
              <w:rPr>
                <w:color w:val="000000"/>
                <w:sz w:val="18"/>
                <w:szCs w:val="18"/>
              </w:rPr>
            </w:pPr>
            <w:r>
              <w:rPr>
                <w:rFonts w:ascii="宋体" w:hAnsi="宋体" w:eastAsia="宋体" w:cs="宋体"/>
                <w:color w:val="000000"/>
                <w:sz w:val="18"/>
                <w:szCs w:val="18"/>
              </w:rPr>
              <w:t>选项</w:t>
            </w:r>
          </w:p>
        </w:tc>
        <w:tc>
          <w:tcPr>
            <w:tcW w:w="286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CA147D1">
            <w:pPr>
              <w:spacing w:line="360" w:lineRule="auto"/>
              <w:jc w:val="left"/>
              <w:textAlignment w:val="center"/>
              <w:rPr>
                <w:color w:val="000000"/>
                <w:sz w:val="18"/>
                <w:szCs w:val="18"/>
              </w:rPr>
            </w:pPr>
            <w:r>
              <w:rPr>
                <w:rFonts w:ascii="宋体" w:hAnsi="宋体" w:eastAsia="宋体" w:cs="宋体"/>
                <w:color w:val="000000"/>
                <w:sz w:val="18"/>
                <w:szCs w:val="18"/>
              </w:rPr>
              <w:t>小组观点</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1FDFA1E">
            <w:pPr>
              <w:spacing w:line="360" w:lineRule="auto"/>
              <w:jc w:val="left"/>
              <w:textAlignment w:val="center"/>
              <w:rPr>
                <w:color w:val="000000"/>
                <w:sz w:val="18"/>
                <w:szCs w:val="18"/>
              </w:rPr>
            </w:pPr>
            <w:r>
              <w:rPr>
                <w:rFonts w:ascii="宋体" w:hAnsi="宋体" w:eastAsia="宋体" w:cs="宋体"/>
                <w:color w:val="000000"/>
                <w:sz w:val="18"/>
                <w:szCs w:val="18"/>
              </w:rPr>
              <w:t>逻辑分析</w:t>
            </w:r>
          </w:p>
        </w:tc>
      </w:tr>
      <w:tr w14:paraId="32B91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1782" w:hRule="atLeast"/>
        </w:trPr>
        <w:tc>
          <w:tcPr>
            <w:tcW w:w="58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27F95CB">
            <w:pPr>
              <w:spacing w:line="360" w:lineRule="auto"/>
              <w:jc w:val="left"/>
              <w:textAlignment w:val="center"/>
              <w:rPr>
                <w:color w:val="000000"/>
                <w:sz w:val="18"/>
                <w:szCs w:val="18"/>
              </w:rPr>
            </w:pPr>
            <w:r>
              <w:rPr>
                <w:rFonts w:ascii="宋体" w:hAnsi="宋体" w:eastAsia="宋体" w:cs="宋体"/>
                <w:color w:val="000000"/>
                <w:sz w:val="18"/>
                <w:szCs w:val="18"/>
              </w:rPr>
              <w:t>①</w:t>
            </w:r>
          </w:p>
        </w:tc>
        <w:tc>
          <w:tcPr>
            <w:tcW w:w="297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4F62FC3">
            <w:pPr>
              <w:spacing w:line="360" w:lineRule="auto"/>
              <w:jc w:val="left"/>
              <w:textAlignment w:val="center"/>
              <w:rPr>
                <w:color w:val="000000"/>
                <w:sz w:val="18"/>
                <w:szCs w:val="18"/>
              </w:rPr>
            </w:pPr>
            <w:r>
              <w:rPr>
                <w:rFonts w:ascii="宋体" w:hAnsi="宋体" w:eastAsia="宋体" w:cs="宋体"/>
                <w:color w:val="000000"/>
                <w:sz w:val="18"/>
                <w:szCs w:val="18"/>
              </w:rPr>
              <w:t>夜间经济成为拉动消费的新动能，黑龙江消费节能够拉动消费，所以，黑龙江消费节是夜间经济。</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5E619F">
            <w:pPr>
              <w:spacing w:line="360" w:lineRule="auto"/>
              <w:jc w:val="left"/>
              <w:textAlignment w:val="center"/>
              <w:rPr>
                <w:color w:val="000000"/>
                <w:sz w:val="18"/>
                <w:szCs w:val="18"/>
              </w:rPr>
            </w:pPr>
            <w:r>
              <w:rPr>
                <w:rFonts w:ascii="宋体" w:hAnsi="宋体" w:eastAsia="宋体" w:cs="宋体"/>
                <w:color w:val="000000"/>
                <w:sz w:val="18"/>
                <w:szCs w:val="18"/>
              </w:rPr>
              <w:t>错误运用了三段论推理，大项不当扩大</w:t>
            </w:r>
          </w:p>
        </w:tc>
      </w:tr>
      <w:tr w14:paraId="11224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1044" w:hRule="atLeast"/>
        </w:trPr>
        <w:tc>
          <w:tcPr>
            <w:tcW w:w="58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84E4CE1">
            <w:pPr>
              <w:spacing w:line="360" w:lineRule="auto"/>
              <w:jc w:val="left"/>
              <w:textAlignment w:val="center"/>
              <w:rPr>
                <w:color w:val="000000"/>
                <w:sz w:val="18"/>
                <w:szCs w:val="18"/>
              </w:rPr>
            </w:pPr>
            <w:r>
              <w:rPr>
                <w:rFonts w:ascii="宋体" w:hAnsi="宋体" w:eastAsia="宋体" w:cs="宋体"/>
                <w:color w:val="000000"/>
                <w:sz w:val="18"/>
                <w:szCs w:val="18"/>
              </w:rPr>
              <w:t>②</w:t>
            </w:r>
          </w:p>
        </w:tc>
        <w:tc>
          <w:tcPr>
            <w:tcW w:w="297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2AFDDB4">
            <w:pPr>
              <w:spacing w:line="360" w:lineRule="auto"/>
              <w:jc w:val="left"/>
              <w:textAlignment w:val="center"/>
              <w:rPr>
                <w:color w:val="000000"/>
                <w:sz w:val="18"/>
                <w:szCs w:val="18"/>
              </w:rPr>
            </w:pPr>
            <w:r>
              <w:rPr>
                <w:rFonts w:ascii="宋体" w:hAnsi="宋体" w:eastAsia="宋体" w:cs="宋体"/>
                <w:color w:val="000000"/>
                <w:sz w:val="18"/>
                <w:szCs w:val="18"/>
              </w:rPr>
              <w:t>提振消费既要促进城乡居民增收，又要提升消费品质，还要优化消费环境。</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7B06F11">
            <w:pPr>
              <w:spacing w:line="360" w:lineRule="auto"/>
              <w:jc w:val="left"/>
              <w:textAlignment w:val="center"/>
              <w:rPr>
                <w:color w:val="000000"/>
                <w:sz w:val="18"/>
                <w:szCs w:val="18"/>
              </w:rPr>
            </w:pPr>
            <w:r>
              <w:rPr>
                <w:rFonts w:ascii="宋体" w:hAnsi="宋体" w:eastAsia="宋体" w:cs="宋体"/>
                <w:color w:val="000000"/>
                <w:sz w:val="18"/>
                <w:szCs w:val="18"/>
              </w:rPr>
              <w:t>属于联言判断，有一个联言支是假的，这个判断就是假的。</w:t>
            </w:r>
          </w:p>
        </w:tc>
      </w:tr>
      <w:tr w14:paraId="01763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621" w:hRule="atLeast"/>
        </w:trPr>
        <w:tc>
          <w:tcPr>
            <w:tcW w:w="58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5D12DCD5">
            <w:pPr>
              <w:spacing w:line="360" w:lineRule="auto"/>
              <w:jc w:val="left"/>
              <w:textAlignment w:val="center"/>
              <w:rPr>
                <w:color w:val="000000"/>
                <w:sz w:val="18"/>
                <w:szCs w:val="18"/>
              </w:rPr>
            </w:pPr>
            <w:r>
              <w:rPr>
                <w:rFonts w:ascii="宋体" w:hAnsi="宋体" w:eastAsia="宋体" w:cs="宋体"/>
                <w:color w:val="000000"/>
                <w:sz w:val="18"/>
                <w:szCs w:val="18"/>
              </w:rPr>
              <w:t>③</w:t>
            </w:r>
          </w:p>
        </w:tc>
        <w:tc>
          <w:tcPr>
            <w:tcW w:w="297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642ACC05">
            <w:pPr>
              <w:spacing w:line="360" w:lineRule="auto"/>
              <w:jc w:val="left"/>
              <w:textAlignment w:val="center"/>
              <w:rPr>
                <w:color w:val="000000"/>
                <w:sz w:val="18"/>
                <w:szCs w:val="18"/>
              </w:rPr>
            </w:pPr>
            <w:r>
              <w:rPr>
                <w:rFonts w:ascii="宋体" w:hAnsi="宋体" w:eastAsia="宋体" w:cs="宋体"/>
                <w:color w:val="000000"/>
                <w:sz w:val="18"/>
                <w:szCs w:val="18"/>
              </w:rPr>
              <w:t>黑龙江打造差异化消费增长点，或者立足资源禀赋或者利用产业优势。</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0C6A03AB">
            <w:pPr>
              <w:spacing w:line="360" w:lineRule="auto"/>
              <w:jc w:val="left"/>
              <w:textAlignment w:val="center"/>
              <w:rPr>
                <w:color w:val="000000"/>
                <w:sz w:val="18"/>
                <w:szCs w:val="18"/>
              </w:rPr>
            </w:pPr>
            <w:r>
              <w:rPr>
                <w:rFonts w:ascii="宋体" w:hAnsi="宋体" w:eastAsia="宋体" w:cs="宋体"/>
                <w:color w:val="000000"/>
                <w:sz w:val="18"/>
                <w:szCs w:val="18"/>
              </w:rPr>
              <w:t>属于相容选言判断，必须所有选言支同时为真，判断才为真。</w:t>
            </w:r>
          </w:p>
        </w:tc>
      </w:tr>
      <w:tr w14:paraId="72355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1179" w:hRule="atLeast"/>
        </w:trPr>
        <w:tc>
          <w:tcPr>
            <w:tcW w:w="58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1D632970">
            <w:pPr>
              <w:spacing w:line="360" w:lineRule="auto"/>
              <w:jc w:val="left"/>
              <w:textAlignment w:val="center"/>
              <w:rPr>
                <w:color w:val="000000"/>
                <w:sz w:val="18"/>
                <w:szCs w:val="18"/>
              </w:rPr>
            </w:pPr>
            <w:r>
              <w:rPr>
                <w:rFonts w:ascii="宋体" w:hAnsi="宋体" w:eastAsia="宋体" w:cs="宋体"/>
                <w:color w:val="000000"/>
                <w:sz w:val="18"/>
                <w:szCs w:val="18"/>
              </w:rPr>
              <w:t>④</w:t>
            </w:r>
          </w:p>
        </w:tc>
        <w:tc>
          <w:tcPr>
            <w:tcW w:w="2970" w:type="dxa"/>
            <w:gridSpan w:val="2"/>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2276A4B">
            <w:pPr>
              <w:spacing w:line="360" w:lineRule="auto"/>
              <w:jc w:val="left"/>
              <w:textAlignment w:val="center"/>
              <w:rPr>
                <w:color w:val="000000"/>
                <w:sz w:val="18"/>
                <w:szCs w:val="18"/>
              </w:rPr>
            </w:pPr>
            <w:r>
              <w:rPr>
                <w:rFonts w:ascii="宋体" w:hAnsi="宋体" w:eastAsia="宋体" w:cs="宋体"/>
                <w:color w:val="000000"/>
                <w:sz w:val="18"/>
                <w:szCs w:val="18"/>
              </w:rPr>
              <w:t>优化消费环境是激发消费活力的重要保障。所以，激发消费活力的重要保障之一是优化消费环境。</w:t>
            </w:r>
          </w:p>
        </w:tc>
        <w:tc>
          <w:tcPr>
            <w:tcW w:w="2415"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2948A292">
            <w:pPr>
              <w:spacing w:line="360" w:lineRule="auto"/>
              <w:jc w:val="both"/>
              <w:textAlignment w:val="center"/>
              <w:rPr>
                <w:color w:val="000000"/>
                <w:sz w:val="18"/>
                <w:szCs w:val="18"/>
              </w:rPr>
            </w:pPr>
            <w:r>
              <w:rPr>
                <w:rFonts w:ascii="宋体" w:hAnsi="宋体" w:eastAsia="宋体" w:cs="宋体"/>
                <w:color w:val="000000"/>
                <w:sz w:val="18"/>
                <w:szCs w:val="18"/>
              </w:rPr>
              <w:t>符合换位推理的规则，可以从真实前提得出真实结论。</w:t>
            </w:r>
          </w:p>
        </w:tc>
      </w:tr>
    </w:tbl>
    <w:p w14:paraId="58670485">
      <w:pPr>
        <w:spacing w:line="360" w:lineRule="auto"/>
        <w:jc w:val="left"/>
        <w:textAlignment w:val="center"/>
        <w:rPr>
          <w:color w:val="000000"/>
        </w:rPr>
      </w:pPr>
    </w:p>
    <w:p w14:paraId="4504203A">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65DCC441">
      <w:pPr>
        <w:spacing w:line="360" w:lineRule="auto"/>
        <w:jc w:val="left"/>
        <w:textAlignment w:val="center"/>
        <w:rPr>
          <w:color w:val="000000"/>
        </w:rPr>
      </w:pPr>
      <w:r>
        <w:rPr>
          <w:color w:val="000000"/>
        </w:rPr>
        <w:t xml:space="preserve">15. </w:t>
      </w:r>
      <w:r>
        <w:rPr>
          <w:rFonts w:ascii="宋体" w:hAnsi="宋体" w:eastAsia="宋体" w:cs="宋体"/>
          <w:color w:val="000000"/>
        </w:rPr>
        <w:t>在人工智能伦理研究中，有学者提出“对齐问题”（AlignmentProblem），即如何确保AI系统的目标与人类价值观一致。既要防止AI因目标偏离而带来风险，又要避免过度限制其创新能力。研究者通过多学科交叉、多方参与的方式，逐步构建起“价值嵌入—反馈校准—动态评估”的治理框架。这一研究过程（    ）</w:t>
      </w:r>
    </w:p>
    <w:p w14:paraId="1211B322">
      <w:pPr>
        <w:spacing w:line="360" w:lineRule="auto"/>
        <w:jc w:val="left"/>
        <w:textAlignment w:val="center"/>
        <w:rPr>
          <w:color w:val="000000"/>
        </w:rPr>
      </w:pPr>
      <w:r>
        <w:rPr>
          <w:rFonts w:ascii="宋体" w:hAnsi="宋体" w:eastAsia="宋体" w:cs="宋体"/>
          <w:color w:val="000000"/>
        </w:rPr>
        <w:t>①实现从思维抽象上升到思维具体，构建多层次治理体系</w:t>
      </w:r>
    </w:p>
    <w:p w14:paraId="2E4A380C">
      <w:pPr>
        <w:spacing w:line="360" w:lineRule="auto"/>
        <w:jc w:val="left"/>
        <w:textAlignment w:val="center"/>
        <w:rPr>
          <w:color w:val="000000"/>
        </w:rPr>
      </w:pPr>
      <w:r>
        <w:rPr>
          <w:rFonts w:ascii="宋体" w:hAnsi="宋体" w:eastAsia="宋体" w:cs="宋体"/>
          <w:color w:val="000000"/>
        </w:rPr>
        <w:t>②坚持适度原则，防止治理不足或过度干预</w:t>
      </w:r>
    </w:p>
    <w:p w14:paraId="32758F00">
      <w:pPr>
        <w:spacing w:line="360" w:lineRule="auto"/>
        <w:jc w:val="left"/>
        <w:textAlignment w:val="center"/>
        <w:rPr>
          <w:color w:val="000000"/>
        </w:rPr>
      </w:pPr>
      <w:r>
        <w:rPr>
          <w:rFonts w:ascii="宋体" w:hAnsi="宋体" w:eastAsia="宋体" w:cs="宋体"/>
          <w:color w:val="000000"/>
        </w:rPr>
        <w:t>③运用辩证否定，保证AI能动创造性的有效发挥</w:t>
      </w:r>
    </w:p>
    <w:p w14:paraId="212C2005">
      <w:pPr>
        <w:spacing w:line="360" w:lineRule="auto"/>
        <w:jc w:val="left"/>
        <w:textAlignment w:val="center"/>
        <w:rPr>
          <w:color w:val="000000"/>
        </w:rPr>
      </w:pPr>
      <w:r>
        <w:rPr>
          <w:rFonts w:ascii="宋体" w:hAnsi="宋体" w:eastAsia="宋体" w:cs="宋体"/>
          <w:color w:val="000000"/>
        </w:rPr>
        <w:t>④坚持分析的方法，实现对AI伦理的整体性认识</w:t>
      </w:r>
    </w:p>
    <w:p w14:paraId="2CDA0438">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4EA6F4AC">
      <w:pPr>
        <w:spacing w:line="360" w:lineRule="auto"/>
        <w:jc w:val="left"/>
        <w:textAlignment w:val="center"/>
        <w:rPr>
          <w:color w:val="000000"/>
        </w:rPr>
      </w:pPr>
      <w:r>
        <w:rPr>
          <w:color w:val="000000"/>
        </w:rPr>
        <w:t xml:space="preserve">16. </w:t>
      </w:r>
      <w:r>
        <w:rPr>
          <w:rFonts w:ascii="宋体" w:hAnsi="宋体" w:eastAsia="宋体" w:cs="宋体"/>
          <w:color w:val="000000"/>
        </w:rPr>
        <w:t>1992年，钱学森建议“我国汽车工业应跳过用汽油柴油阶段，直接进入减少环境污染的新能源阶段”，预判汽车产量“到下个世纪20年代至30年代估计将达1000万辆”。2024年，我国新能源汽车年产销量跨越1000万辆大关。可见，钱学森的思维方式（    ）</w:t>
      </w:r>
    </w:p>
    <w:p w14:paraId="2CA37C7F">
      <w:pPr>
        <w:spacing w:line="360" w:lineRule="auto"/>
        <w:jc w:val="left"/>
        <w:textAlignment w:val="center"/>
        <w:rPr>
          <w:color w:val="000000"/>
        </w:rPr>
      </w:pPr>
      <w:r>
        <w:rPr>
          <w:rFonts w:ascii="宋体" w:hAnsi="宋体" w:eastAsia="宋体" w:cs="宋体"/>
          <w:color w:val="000000"/>
        </w:rPr>
        <w:t>①具有创新性，突破传统汽车工业发展的思维定式</w:t>
      </w:r>
    </w:p>
    <w:p w14:paraId="09EB14D4">
      <w:pPr>
        <w:spacing w:line="360" w:lineRule="auto"/>
        <w:jc w:val="left"/>
        <w:textAlignment w:val="center"/>
        <w:rPr>
          <w:color w:val="000000"/>
        </w:rPr>
      </w:pPr>
      <w:r>
        <w:rPr>
          <w:rFonts w:ascii="宋体" w:hAnsi="宋体" w:eastAsia="宋体" w:cs="宋体"/>
          <w:color w:val="000000"/>
        </w:rPr>
        <w:t>②具有前瞻性，有利于国家的顶层设计和整体谋划</w:t>
      </w:r>
    </w:p>
    <w:p w14:paraId="6099761E">
      <w:pPr>
        <w:spacing w:line="360" w:lineRule="auto"/>
        <w:jc w:val="left"/>
        <w:textAlignment w:val="center"/>
        <w:rPr>
          <w:color w:val="000000"/>
        </w:rPr>
      </w:pPr>
      <w:r>
        <w:rPr>
          <w:rFonts w:ascii="宋体" w:hAnsi="宋体" w:eastAsia="宋体" w:cs="宋体"/>
          <w:color w:val="000000"/>
        </w:rPr>
        <w:t>③具有灵活性，对已有事物功能的认识作反向思考</w:t>
      </w:r>
    </w:p>
    <w:p w14:paraId="74AB2728">
      <w:pPr>
        <w:spacing w:line="360" w:lineRule="auto"/>
        <w:jc w:val="left"/>
        <w:textAlignment w:val="center"/>
        <w:rPr>
          <w:color w:val="000000"/>
        </w:rPr>
      </w:pPr>
      <w:r>
        <w:rPr>
          <w:rFonts w:ascii="宋体" w:hAnsi="宋体" w:eastAsia="宋体" w:cs="宋体"/>
          <w:color w:val="000000"/>
        </w:rPr>
        <w:t>④具有确定性，促使事物向着人们预测的方向发展</w:t>
      </w:r>
    </w:p>
    <w:p w14:paraId="218E29A0">
      <w:pPr>
        <w:tabs>
          <w:tab w:val="left" w:pos="2436"/>
          <w:tab w:val="left" w:pos="4873"/>
          <w:tab w:val="left" w:pos="7309"/>
        </w:tabs>
        <w:spacing w:line="360" w:lineRule="auto"/>
        <w:jc w:val="left"/>
        <w:textAlignment w:val="center"/>
        <w:rPr>
          <w:color w:val="000000"/>
        </w:rPr>
      </w:pPr>
      <w:r>
        <w:rPr>
          <w:color w:val="000000"/>
        </w:rPr>
        <w:t xml:space="preserve">A. </w:t>
      </w:r>
      <w:r>
        <w:rPr>
          <w:rFonts w:ascii="宋体" w:hAnsi="宋体" w:eastAsia="宋体" w:cs="宋体"/>
          <w:color w:val="000000"/>
        </w:rPr>
        <w:t>①②</w:t>
      </w:r>
      <w:r>
        <w:rPr>
          <w:color w:val="000000"/>
        </w:rPr>
        <w:tab/>
      </w:r>
      <w:r>
        <w:rPr>
          <w:color w:val="000000"/>
        </w:rPr>
        <w:t xml:space="preserve">B. </w:t>
      </w:r>
      <w:r>
        <w:rPr>
          <w:rFonts w:ascii="宋体" w:hAnsi="宋体" w:eastAsia="宋体" w:cs="宋体"/>
          <w:color w:val="000000"/>
        </w:rPr>
        <w:t>①③</w:t>
      </w:r>
      <w:r>
        <w:rPr>
          <w:color w:val="000000"/>
        </w:rPr>
        <w:tab/>
      </w:r>
      <w:r>
        <w:rPr>
          <w:color w:val="000000"/>
        </w:rPr>
        <w:t xml:space="preserve">C. </w:t>
      </w:r>
      <w:r>
        <w:rPr>
          <w:rFonts w:ascii="宋体" w:hAnsi="宋体" w:eastAsia="宋体" w:cs="宋体"/>
          <w:color w:val="000000"/>
        </w:rPr>
        <w:t>②④</w:t>
      </w:r>
      <w:r>
        <w:rPr>
          <w:color w:val="000000"/>
        </w:rPr>
        <w:tab/>
      </w:r>
      <w:r>
        <w:rPr>
          <w:color w:val="000000"/>
        </w:rPr>
        <w:t xml:space="preserve">D. </w:t>
      </w:r>
      <w:r>
        <w:rPr>
          <w:rFonts w:ascii="宋体" w:hAnsi="宋体" w:eastAsia="宋体" w:cs="宋体"/>
          <w:color w:val="000000"/>
        </w:rPr>
        <w:t>③④</w:t>
      </w:r>
    </w:p>
    <w:p w14:paraId="0B951CFF">
      <w:pPr>
        <w:spacing w:line="360" w:lineRule="auto"/>
        <w:jc w:val="center"/>
        <w:textAlignment w:val="center"/>
        <w:rPr>
          <w:color w:val="000000"/>
        </w:rPr>
      </w:pPr>
      <w:r>
        <w:rPr>
          <w:rFonts w:ascii="宋体" w:hAnsi="宋体" w:eastAsia="宋体" w:cs="宋体"/>
          <w:b/>
          <w:color w:val="000000"/>
          <w:sz w:val="24"/>
        </w:rPr>
        <w:t>第二部分（非选择题共52分）</w:t>
      </w:r>
    </w:p>
    <w:p w14:paraId="029AD165">
      <w:pPr>
        <w:spacing w:line="360" w:lineRule="auto"/>
        <w:jc w:val="left"/>
        <w:textAlignment w:val="center"/>
        <w:rPr>
          <w:color w:val="000000"/>
        </w:rPr>
      </w:pPr>
      <w:r>
        <w:rPr>
          <w:rFonts w:ascii="宋体" w:hAnsi="宋体" w:eastAsia="宋体" w:cs="宋体"/>
          <w:b/>
          <w:color w:val="000000"/>
          <w:sz w:val="24"/>
        </w:rPr>
        <w:t>二、材料分析题（本题共4小题，共52分）</w:t>
      </w:r>
    </w:p>
    <w:p w14:paraId="5E8942E1">
      <w:pPr>
        <w:spacing w:line="360" w:lineRule="auto"/>
        <w:jc w:val="left"/>
        <w:textAlignment w:val="center"/>
        <w:rPr>
          <w:color w:val="000000"/>
        </w:rPr>
      </w:pPr>
      <w:r>
        <w:rPr>
          <w:color w:val="000000"/>
        </w:rPr>
        <w:t xml:space="preserve">17. </w:t>
      </w:r>
      <w:r>
        <w:rPr>
          <w:rFonts w:ascii="宋体" w:hAnsi="宋体" w:eastAsia="宋体" w:cs="宋体"/>
          <w:color w:val="000000"/>
        </w:rPr>
        <w:t>阅读材料，完成下列要求。</w:t>
      </w:r>
    </w:p>
    <w:p w14:paraId="4D7195C7">
      <w:pPr>
        <w:spacing w:line="360" w:lineRule="auto"/>
        <w:ind w:firstLine="420"/>
        <w:jc w:val="left"/>
        <w:textAlignment w:val="center"/>
        <w:rPr>
          <w:color w:val="000000"/>
        </w:rPr>
      </w:pPr>
      <w:r>
        <w:rPr>
          <w:rFonts w:ascii="楷体" w:hAnsi="楷体" w:eastAsia="楷体" w:cs="楷体"/>
          <w:color w:val="000000"/>
        </w:rPr>
        <w:t>2025年5月1日，梁某驾驶私家车携妻子及两名子女出行。行驶过程中，妻子王某坐在第二排右侧，5岁女儿梁甲坐在第二排左侧，2岁儿子梁乙独自在第三排玩耍，未使用儿童安全座椅。其5岁姐姐操作手动调节的第二排座椅时，座椅向后挤压导致</w:t>
      </w:r>
      <w:r>
        <w:rPr>
          <w:color w:val="000000"/>
        </w:rPr>
        <w:t>梁乙</w:t>
      </w:r>
      <w:r>
        <w:rPr>
          <w:rFonts w:ascii="楷体" w:hAnsi="楷体" w:eastAsia="楷体" w:cs="楷体"/>
          <w:color w:val="000000"/>
        </w:rPr>
        <w:t>头部受创窒息，经抢救无效死亡。梁某夫妇认为车辆座椅存在设计缺陷，遂起诉汽车公司索赔200万元。汽车公司辩称案涉车辆经国家强制认证，座椅调节为手动可控，符合国家标准，且车辆《用户手册》已提示儿童安全座椅使用规范。法院经审理后驳回原告梁某、王某的诉讼请求，并提示监护失职应承担相应后果。</w:t>
      </w:r>
    </w:p>
    <w:tbl>
      <w:tblPr>
        <w:tblStyle w:val="4"/>
        <w:tblW w:w="67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780"/>
      </w:tblGrid>
      <w:tr w14:paraId="67CE3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c>
          <w:tcPr>
            <w:tcW w:w="678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325D7741">
            <w:pPr>
              <w:spacing w:line="360" w:lineRule="auto"/>
              <w:ind w:firstLine="420"/>
              <w:jc w:val="left"/>
              <w:textAlignment w:val="center"/>
              <w:rPr>
                <w:color w:val="000000"/>
              </w:rPr>
            </w:pPr>
            <w:r>
              <w:rPr>
                <w:rFonts w:ascii="楷体" w:hAnsi="楷体" w:eastAsia="楷体" w:cs="楷体"/>
                <w:color w:val="000000"/>
              </w:rPr>
              <w:t>法条链接:</w:t>
            </w:r>
          </w:p>
          <w:p w14:paraId="0E441116">
            <w:pPr>
              <w:spacing w:line="360" w:lineRule="auto"/>
              <w:ind w:firstLine="420"/>
              <w:jc w:val="left"/>
              <w:textAlignment w:val="center"/>
              <w:rPr>
                <w:color w:val="000000"/>
              </w:rPr>
            </w:pPr>
            <w:r>
              <w:rPr>
                <w:rFonts w:ascii="楷体" w:hAnsi="楷体" w:eastAsia="楷体" w:cs="楷体"/>
                <w:color w:val="000000"/>
              </w:rPr>
              <w:t>《中华人民共和国产品质量法》第四十六条:缺陷是指产品存在危及人身安全的不合理危险;不符合国家标准、行业标准的，视为缺陷。</w:t>
            </w:r>
          </w:p>
          <w:p w14:paraId="6D121E44">
            <w:pPr>
              <w:spacing w:line="360" w:lineRule="auto"/>
              <w:ind w:firstLine="420"/>
              <w:jc w:val="left"/>
              <w:textAlignment w:val="center"/>
              <w:rPr>
                <w:color w:val="000000"/>
              </w:rPr>
            </w:pPr>
            <w:r>
              <w:rPr>
                <w:rFonts w:ascii="楷体" w:hAnsi="楷体" w:eastAsia="楷体" w:cs="楷体"/>
                <w:color w:val="000000"/>
              </w:rPr>
              <w:t>《中华人民共和国未成年人保护法》第十八条规定，未成年人的父母或者其他监护人应当采取配备儿童安全座椅、教育未成年人遵守交通规则等措施，防止未成年人受到交通事故的伤害。</w:t>
            </w:r>
          </w:p>
        </w:tc>
      </w:tr>
    </w:tbl>
    <w:p w14:paraId="665FDEEB">
      <w:pPr>
        <w:spacing w:line="360" w:lineRule="auto"/>
        <w:jc w:val="left"/>
        <w:textAlignment w:val="center"/>
        <w:rPr>
          <w:color w:val="000000"/>
        </w:rPr>
      </w:pPr>
      <w:r>
        <w:rPr>
          <w:rFonts w:ascii="宋体" w:hAnsi="宋体" w:eastAsia="宋体" w:cs="宋体"/>
          <w:color w:val="000000"/>
        </w:rPr>
        <w:t>结合材料，运用法律与生活</w:t>
      </w:r>
      <w:r>
        <w:rPr>
          <w:rFonts w:ascii="宋体" w:hAnsi="宋体" w:eastAsia="宋体" w:cs="宋体"/>
          <w:color w:val="000000"/>
          <w:position w:val="0"/>
        </w:rPr>
        <w:drawing>
          <wp:inline distT="0" distB="0" distL="114300" distR="114300">
            <wp:extent cx="133350" cy="17780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知识，谈谈你对法院判决的认识。</w:t>
      </w:r>
    </w:p>
    <w:p w14:paraId="2DFAE03E">
      <w:pPr>
        <w:spacing w:line="360" w:lineRule="auto"/>
        <w:jc w:val="left"/>
        <w:textAlignment w:val="center"/>
        <w:rPr>
          <w:color w:val="000000"/>
        </w:rPr>
      </w:pPr>
      <w:r>
        <w:rPr>
          <w:color w:val="000000"/>
        </w:rPr>
        <w:t xml:space="preserve">18. </w:t>
      </w:r>
      <w:r>
        <w:rPr>
          <w:rFonts w:ascii="宋体" w:hAnsi="宋体" w:eastAsia="宋体" w:cs="宋体"/>
          <w:color w:val="000000"/>
        </w:rPr>
        <w:t>阅读材料，完成下列要求。</w:t>
      </w:r>
    </w:p>
    <w:p w14:paraId="5FBD4B39">
      <w:pPr>
        <w:spacing w:line="360" w:lineRule="auto"/>
        <w:ind w:firstLine="420"/>
        <w:jc w:val="left"/>
        <w:textAlignment w:val="center"/>
        <w:rPr>
          <w:color w:val="000000"/>
        </w:rPr>
      </w:pPr>
      <w:r>
        <w:rPr>
          <w:rFonts w:ascii="楷体" w:hAnsi="楷体" w:eastAsia="楷体" w:cs="楷体"/>
          <w:color w:val="000000"/>
        </w:rPr>
        <w:t>2025年7月，A公司（AI机器人制造商）销售的家用护理机器人因算法漏洞，误判用户健康数据，导致一名老人延误就医。受害者家属起诉A公司要求赔偿医疗费和精神损失费共计50万元。A公司辩称：用户签署的协议已明确“AI诊断仅供参考，不替代专业医疗建议”；算法漏洞属于技术风险，公司已通过ISO安全认证，不应承担责任。</w:t>
      </w:r>
    </w:p>
    <w:p w14:paraId="3AA0B5EC">
      <w:pPr>
        <w:spacing w:line="360" w:lineRule="auto"/>
        <w:jc w:val="left"/>
        <w:textAlignment w:val="center"/>
        <w:rPr>
          <w:color w:val="000000"/>
        </w:rPr>
      </w:pPr>
      <w:r>
        <w:rPr>
          <w:rFonts w:ascii="宋体" w:hAnsi="宋体" w:eastAsia="宋体" w:cs="宋体"/>
          <w:color w:val="000000"/>
        </w:rPr>
        <w:t>结合材料，运用《法律与生活》的知识，分析A公司以“用户协议”为自己免责是否合理，并说明理由。</w:t>
      </w:r>
    </w:p>
    <w:p w14:paraId="746B09D8">
      <w:pPr>
        <w:spacing w:line="360" w:lineRule="auto"/>
        <w:jc w:val="left"/>
        <w:textAlignment w:val="center"/>
        <w:rPr>
          <w:color w:val="000000"/>
        </w:rPr>
      </w:pPr>
      <w:r>
        <w:rPr>
          <w:color w:val="000000"/>
        </w:rPr>
        <w:t xml:space="preserve">19. </w:t>
      </w:r>
      <w:r>
        <w:rPr>
          <w:rFonts w:ascii="宋体" w:hAnsi="宋体" w:eastAsia="宋体" w:cs="宋体"/>
          <w:color w:val="000000"/>
        </w:rPr>
        <w:t>阅读材料，完成下列要求。</w:t>
      </w:r>
    </w:p>
    <w:p w14:paraId="764C3234">
      <w:pPr>
        <w:spacing w:line="360" w:lineRule="auto"/>
        <w:ind w:firstLine="420"/>
        <w:jc w:val="left"/>
        <w:textAlignment w:val="center"/>
        <w:rPr>
          <w:color w:val="000000"/>
        </w:rPr>
      </w:pPr>
      <w:r>
        <w:rPr>
          <w:rFonts w:ascii="楷体" w:hAnsi="楷体" w:eastAsia="楷体" w:cs="楷体"/>
          <w:color w:val="000000"/>
        </w:rPr>
        <w:t>赵某在甲公司从事人力资源管理工作，2025年5月27日，赵某在微信发朋友圈发文，内容为“在办公室抽烟的人怎么还不去死……实名制诅咒你全家”。甲公司以赵某的行为符合员工手册丙类过失的规定、构成严重违纪为由，解除与赵某的劳动关系。赵某申请劳动仲裁未获得支持，后诉至人民法院，要求某公司支付违法解除劳动关系赔偿金139881.61元。人民法院经审理判决：甲公司解除劳动关系合法，对赵某要求支付违法解除劳动关系赔偿金的请求不予支持。</w:t>
      </w:r>
    </w:p>
    <w:tbl>
      <w:tblPr>
        <w:tblStyle w:val="4"/>
        <w:tblW w:w="6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6260"/>
      </w:tblGrid>
      <w:tr w14:paraId="3E31C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846" w:hRule="atLeast"/>
        </w:trPr>
        <w:tc>
          <w:tcPr>
            <w:tcW w:w="626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74FCCAB7">
            <w:pPr>
              <w:spacing w:line="360" w:lineRule="auto"/>
              <w:jc w:val="left"/>
              <w:textAlignment w:val="center"/>
              <w:rPr>
                <w:color w:val="000000"/>
              </w:rPr>
            </w:pPr>
            <w:r>
              <w:rPr>
                <w:rFonts w:ascii="楷体" w:hAnsi="楷体" w:eastAsia="楷体" w:cs="楷体"/>
                <w:color w:val="000000"/>
              </w:rPr>
              <w:t>资料卡：公司经民主程序制定的员工手册规定：辱骂、诽谤、威胁、恐吓、殴打他人等损害他人身心健康的行为是丙类过失，扣发绩效工资的30%，视为严重违反公司规章制度，即时解除《劳动合同》。</w:t>
            </w:r>
          </w:p>
        </w:tc>
      </w:tr>
    </w:tbl>
    <w:p w14:paraId="19A1746B">
      <w:pPr>
        <w:spacing w:line="360" w:lineRule="auto"/>
        <w:jc w:val="left"/>
        <w:textAlignment w:val="center"/>
        <w:rPr>
          <w:color w:val="000000"/>
        </w:rPr>
      </w:pPr>
      <w:r>
        <w:rPr>
          <w:rFonts w:ascii="宋体" w:hAnsi="宋体" w:eastAsia="宋体" w:cs="宋体"/>
          <w:color w:val="000000"/>
        </w:rPr>
        <w:t>结合材料，运用法律与生活知识，分析人民法院作出上述判决的理由并谈谈对民事主体行使权利的警示。</w:t>
      </w:r>
    </w:p>
    <w:p w14:paraId="48292A8E">
      <w:pPr>
        <w:spacing w:line="360" w:lineRule="auto"/>
        <w:jc w:val="left"/>
        <w:textAlignment w:val="center"/>
        <w:rPr>
          <w:color w:val="000000"/>
        </w:rPr>
      </w:pPr>
      <w:r>
        <w:rPr>
          <w:color w:val="000000"/>
        </w:rPr>
        <w:t xml:space="preserve">20. </w:t>
      </w:r>
      <w:r>
        <w:rPr>
          <w:rFonts w:ascii="宋体" w:hAnsi="宋体" w:eastAsia="宋体" w:cs="宋体"/>
          <w:color w:val="000000"/>
        </w:rPr>
        <w:t>阅读材料，完成下列要求。</w:t>
      </w:r>
    </w:p>
    <w:p w14:paraId="0A307C7A">
      <w:pPr>
        <w:spacing w:line="360" w:lineRule="auto"/>
        <w:ind w:firstLine="420"/>
        <w:jc w:val="left"/>
        <w:textAlignment w:val="center"/>
        <w:rPr>
          <w:color w:val="000000"/>
        </w:rPr>
      </w:pPr>
      <w:r>
        <w:rPr>
          <w:rFonts w:ascii="楷体" w:hAnsi="楷体" w:eastAsia="楷体" w:cs="楷体"/>
          <w:color w:val="000000"/>
        </w:rPr>
        <w:t>2025年，黑龙江省政府工作报告指出，要进一步解放思想、多措并举继续推动龙江特色文旅产业可持续发展。</w:t>
      </w:r>
    </w:p>
    <w:p w14:paraId="05E041AB">
      <w:pPr>
        <w:spacing w:line="360" w:lineRule="auto"/>
        <w:ind w:firstLine="420"/>
        <w:jc w:val="left"/>
        <w:textAlignment w:val="center"/>
        <w:rPr>
          <w:color w:val="000000"/>
        </w:rPr>
      </w:pPr>
      <w:r>
        <w:rPr>
          <w:rFonts w:ascii="楷体" w:hAnsi="楷体" w:eastAsia="楷体" w:cs="楷体"/>
          <w:color w:val="000000"/>
        </w:rPr>
        <w:t>材料一  哈尔滨市作为新晋网红城市，紧紧抓住旅游热的有利时机，探索文旅融合发展新模式。通过统计指标深入分析了餐饮、住宿、交通、购物、娱乐、体育赛事等诸多相关产业的发展现状以及文旅与各产业的关联度，同时深度挖掘本地自然风光、历史文化、民俗传统等特色资源，尝试多元组合和深度整合，最终开创出了</w:t>
      </w:r>
      <w:r>
        <w:rPr>
          <w:rFonts w:ascii="宋体" w:hAnsi="宋体" w:eastAsia="宋体" w:cs="宋体"/>
          <w:color w:val="000000"/>
        </w:rPr>
        <w:t>“</w:t>
      </w:r>
      <w:r>
        <w:rPr>
          <w:rFonts w:ascii="楷体" w:hAnsi="楷体" w:eastAsia="楷体" w:cs="楷体"/>
          <w:color w:val="000000"/>
        </w:rPr>
        <w:t>冰雪+文化+创意+体育+时尚</w:t>
      </w:r>
      <w:r>
        <w:rPr>
          <w:rFonts w:ascii="宋体" w:hAnsi="宋体" w:eastAsia="宋体" w:cs="宋体"/>
          <w:color w:val="000000"/>
        </w:rPr>
        <w:t>”</w:t>
      </w:r>
      <w:r>
        <w:rPr>
          <w:rFonts w:ascii="楷体" w:hAnsi="楷体" w:eastAsia="楷体" w:cs="楷体"/>
          <w:color w:val="000000"/>
        </w:rPr>
        <w:t>的文旅融合新模式。从</w:t>
      </w:r>
      <w:r>
        <w:rPr>
          <w:rFonts w:ascii="宋体" w:hAnsi="宋体" w:eastAsia="宋体" w:cs="宋体"/>
          <w:color w:val="000000"/>
        </w:rPr>
        <w:t>“</w:t>
      </w:r>
      <w:r>
        <w:rPr>
          <w:rFonts w:ascii="楷体" w:hAnsi="楷体" w:eastAsia="楷体" w:cs="楷体"/>
          <w:color w:val="000000"/>
        </w:rPr>
        <w:t>流量</w:t>
      </w:r>
      <w:r>
        <w:rPr>
          <w:rFonts w:ascii="宋体" w:hAnsi="宋体" w:eastAsia="宋体" w:cs="宋体"/>
          <w:color w:val="000000"/>
        </w:rPr>
        <w:t>”</w:t>
      </w:r>
      <w:r>
        <w:rPr>
          <w:rFonts w:ascii="楷体" w:hAnsi="楷体" w:eastAsia="楷体" w:cs="楷体"/>
          <w:color w:val="000000"/>
        </w:rPr>
        <w:t>到</w:t>
      </w:r>
      <w:r>
        <w:rPr>
          <w:rFonts w:ascii="宋体" w:hAnsi="宋体" w:eastAsia="宋体" w:cs="宋体"/>
          <w:color w:val="000000"/>
        </w:rPr>
        <w:t>“</w:t>
      </w:r>
      <w:r>
        <w:rPr>
          <w:rFonts w:ascii="楷体" w:hAnsi="楷体" w:eastAsia="楷体" w:cs="楷体"/>
          <w:color w:val="000000"/>
        </w:rPr>
        <w:t>留量</w:t>
      </w:r>
      <w:r>
        <w:rPr>
          <w:rFonts w:ascii="宋体" w:hAnsi="宋体" w:eastAsia="宋体" w:cs="宋体"/>
          <w:color w:val="000000"/>
        </w:rPr>
        <w:t>”</w:t>
      </w:r>
      <w:r>
        <w:rPr>
          <w:rFonts w:ascii="楷体" w:hAnsi="楷体" w:eastAsia="楷体" w:cs="楷体"/>
          <w:color w:val="000000"/>
        </w:rPr>
        <w:t>，哈尔滨正书写着文旅内涵式发展新范式。</w:t>
      </w:r>
    </w:p>
    <w:p w14:paraId="5EB53CF4">
      <w:pPr>
        <w:spacing w:line="360" w:lineRule="auto"/>
        <w:ind w:firstLine="420"/>
        <w:jc w:val="left"/>
        <w:textAlignment w:val="center"/>
        <w:rPr>
          <w:color w:val="000000"/>
        </w:rPr>
      </w:pPr>
      <w:r>
        <w:rPr>
          <w:rFonts w:ascii="楷体" w:hAnsi="楷体" w:eastAsia="楷体" w:cs="楷体"/>
          <w:color w:val="000000"/>
        </w:rPr>
        <w:t>材料二  从</w:t>
      </w:r>
      <w:r>
        <w:rPr>
          <w:rFonts w:ascii="宋体" w:hAnsi="宋体" w:eastAsia="宋体" w:cs="宋体"/>
          <w:color w:val="000000"/>
        </w:rPr>
        <w:t>“</w:t>
      </w:r>
      <w:r>
        <w:rPr>
          <w:rFonts w:ascii="楷体" w:hAnsi="楷体" w:eastAsia="楷体" w:cs="楷体"/>
          <w:color w:val="000000"/>
        </w:rPr>
        <w:t>一季火</w:t>
      </w:r>
      <w:r>
        <w:rPr>
          <w:rFonts w:ascii="宋体" w:hAnsi="宋体" w:eastAsia="宋体" w:cs="宋体"/>
          <w:color w:val="000000"/>
        </w:rPr>
        <w:t>”</w:t>
      </w:r>
      <w:r>
        <w:rPr>
          <w:rFonts w:ascii="楷体" w:hAnsi="楷体" w:eastAsia="楷体" w:cs="楷体"/>
          <w:color w:val="000000"/>
        </w:rPr>
        <w:t>到</w:t>
      </w:r>
      <w:r>
        <w:rPr>
          <w:rFonts w:ascii="宋体" w:hAnsi="宋体" w:eastAsia="宋体" w:cs="宋体"/>
          <w:color w:val="000000"/>
        </w:rPr>
        <w:t>“</w:t>
      </w:r>
      <w:r>
        <w:rPr>
          <w:rFonts w:ascii="楷体" w:hAnsi="楷体" w:eastAsia="楷体" w:cs="楷体"/>
          <w:color w:val="000000"/>
        </w:rPr>
        <w:t>四季红</w:t>
      </w:r>
      <w:r>
        <w:rPr>
          <w:rFonts w:ascii="宋体" w:hAnsi="宋体" w:eastAsia="宋体" w:cs="宋体"/>
          <w:color w:val="000000"/>
        </w:rPr>
        <w:t>”</w:t>
      </w:r>
      <w:r>
        <w:rPr>
          <w:rFonts w:ascii="楷体" w:hAnsi="楷体" w:eastAsia="楷体" w:cs="楷体"/>
          <w:color w:val="000000"/>
        </w:rPr>
        <w:t>的哈尔滨样本</w:t>
      </w:r>
    </w:p>
    <w:tbl>
      <w:tblPr>
        <w:tblStyle w:val="4"/>
        <w:tblW w:w="5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20" w:type="dxa"/>
          <w:left w:w="120" w:type="dxa"/>
          <w:bottom w:w="120" w:type="dxa"/>
          <w:right w:w="120" w:type="dxa"/>
        </w:tblCellMar>
      </w:tblPr>
      <w:tblGrid>
        <w:gridCol w:w="2669"/>
        <w:gridCol w:w="3290"/>
      </w:tblGrid>
      <w:tr w14:paraId="6B561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120" w:type="dxa"/>
            <w:bottom w:w="120" w:type="dxa"/>
            <w:right w:w="120" w:type="dxa"/>
          </w:tblCellMar>
        </w:tblPrEx>
        <w:trPr>
          <w:trHeight w:val="3629" w:hRule="atLeast"/>
        </w:trPr>
        <w:tc>
          <w:tcPr>
            <w:tcW w:w="2669"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3EE69B3">
            <w:pPr>
              <w:spacing w:line="360" w:lineRule="auto"/>
              <w:jc w:val="left"/>
              <w:textAlignment w:val="center"/>
              <w:rPr>
                <w:color w:val="000000"/>
              </w:rPr>
            </w:pPr>
            <w:r>
              <w:rPr>
                <w:rFonts w:ascii="楷体" w:hAnsi="楷体" w:eastAsia="楷体" w:cs="楷体"/>
                <w:color w:val="000000"/>
              </w:rPr>
              <w:t>1．资源转化。冰雪大世界的梦幻冰雪馆经过升级改造，以吉尼斯纪录</w:t>
            </w:r>
            <w:r>
              <w:rPr>
                <w:rFonts w:ascii="宋体" w:hAnsi="宋体" w:eastAsia="宋体" w:cs="宋体"/>
                <w:color w:val="000000"/>
              </w:rPr>
              <w:t>“</w:t>
            </w:r>
            <w:r>
              <w:rPr>
                <w:rFonts w:ascii="楷体" w:hAnsi="楷体" w:eastAsia="楷体" w:cs="楷体"/>
                <w:color w:val="000000"/>
              </w:rPr>
              <w:t>最大室内冰雪主题乐园</w:t>
            </w:r>
            <w:r>
              <w:rPr>
                <w:rFonts w:ascii="宋体" w:hAnsi="宋体" w:eastAsia="宋体" w:cs="宋体"/>
                <w:color w:val="000000"/>
              </w:rPr>
              <w:t>”</w:t>
            </w:r>
            <w:r>
              <w:rPr>
                <w:rFonts w:ascii="楷体" w:hAnsi="楷体" w:eastAsia="楷体" w:cs="楷体"/>
                <w:color w:val="000000"/>
              </w:rPr>
              <w:t>的身份重新亮相，馆内恒温-8°C至-12°C，突破季节限制，实现</w:t>
            </w:r>
            <w:r>
              <w:rPr>
                <w:rFonts w:ascii="宋体" w:hAnsi="宋体" w:eastAsia="宋体" w:cs="宋体"/>
                <w:color w:val="000000"/>
              </w:rPr>
              <w:t>“</w:t>
            </w:r>
            <w:r>
              <w:rPr>
                <w:rFonts w:ascii="楷体" w:hAnsi="楷体" w:eastAsia="楷体" w:cs="楷体"/>
                <w:color w:val="000000"/>
              </w:rPr>
              <w:t>冷资源</w:t>
            </w:r>
            <w:r>
              <w:rPr>
                <w:rFonts w:ascii="宋体" w:hAnsi="宋体" w:eastAsia="宋体" w:cs="宋体"/>
                <w:color w:val="000000"/>
              </w:rPr>
              <w:t>”</w:t>
            </w:r>
            <w:r>
              <w:rPr>
                <w:rFonts w:ascii="楷体" w:hAnsi="楷体" w:eastAsia="楷体" w:cs="楷体"/>
                <w:color w:val="000000"/>
              </w:rPr>
              <w:t>的</w:t>
            </w:r>
            <w:r>
              <w:rPr>
                <w:rFonts w:ascii="宋体" w:hAnsi="宋体" w:eastAsia="宋体" w:cs="宋体"/>
                <w:color w:val="000000"/>
              </w:rPr>
              <w:t>“</w:t>
            </w:r>
            <w:r>
              <w:rPr>
                <w:rFonts w:ascii="楷体" w:hAnsi="楷体" w:eastAsia="楷体" w:cs="楷体"/>
                <w:color w:val="000000"/>
              </w:rPr>
              <w:t>热利用</w:t>
            </w:r>
            <w:r>
              <w:rPr>
                <w:rFonts w:ascii="宋体" w:hAnsi="宋体" w:eastAsia="宋体" w:cs="宋体"/>
                <w:color w:val="000000"/>
              </w:rPr>
              <w:t>”，</w:t>
            </w:r>
            <w:r>
              <w:rPr>
                <w:rFonts w:ascii="楷体" w:hAnsi="楷体" w:eastAsia="楷体" w:cs="楷体"/>
                <w:color w:val="000000"/>
              </w:rPr>
              <w:t>游客可以在炎炎夏日感受冰雪的奇幻魅力。</w:t>
            </w:r>
          </w:p>
        </w:tc>
        <w:tc>
          <w:tcPr>
            <w:tcW w:w="3290" w:type="dxa"/>
            <w:tcBorders>
              <w:top w:val="single" w:color="000000" w:sz="6" w:space="0"/>
              <w:left w:val="single" w:color="000000" w:sz="6" w:space="0"/>
              <w:bottom w:val="single" w:color="000000" w:sz="6" w:space="0"/>
              <w:right w:val="single" w:color="000000" w:sz="6" w:space="0"/>
            </w:tcBorders>
            <w:noWrap w:val="0"/>
            <w:tcMar>
              <w:top w:w="75" w:type="dxa"/>
              <w:bottom w:w="75" w:type="dxa"/>
            </w:tcMar>
            <w:vAlign w:val="center"/>
          </w:tcPr>
          <w:p w14:paraId="4AD86A2E">
            <w:pPr>
              <w:spacing w:line="360" w:lineRule="auto"/>
              <w:jc w:val="left"/>
              <w:textAlignment w:val="center"/>
              <w:rPr>
                <w:color w:val="000000"/>
              </w:rPr>
            </w:pPr>
            <w:r>
              <w:rPr>
                <w:rFonts w:ascii="楷体" w:hAnsi="楷体" w:eastAsia="楷体" w:cs="楷体"/>
                <w:color w:val="000000"/>
              </w:rPr>
              <w:t>2．文化赋能。冰雪大世界探索</w:t>
            </w:r>
            <w:r>
              <w:rPr>
                <w:rFonts w:ascii="宋体" w:hAnsi="宋体" w:eastAsia="宋体" w:cs="宋体"/>
                <w:color w:val="000000"/>
              </w:rPr>
              <w:t>“</w:t>
            </w:r>
            <w:r>
              <w:rPr>
                <w:rFonts w:ascii="楷体" w:hAnsi="楷体" w:eastAsia="楷体" w:cs="楷体"/>
                <w:color w:val="000000"/>
              </w:rPr>
              <w:t>非遗+冰雪</w:t>
            </w:r>
            <w:r>
              <w:rPr>
                <w:rFonts w:ascii="宋体" w:hAnsi="宋体" w:eastAsia="宋体" w:cs="宋体"/>
                <w:color w:val="000000"/>
              </w:rPr>
              <w:t>”</w:t>
            </w:r>
            <w:r>
              <w:rPr>
                <w:rFonts w:ascii="楷体" w:hAnsi="楷体" w:eastAsia="楷体" w:cs="楷体"/>
                <w:color w:val="000000"/>
              </w:rPr>
              <w:t>新模式，在国庆节期间推出特别活动，将打铁花、传统、戏剧等非遗文化融入冰雪活动，营造欢乐祥和的节日氛围，让这个双节假期活力非凡，</w:t>
            </w:r>
            <w:r>
              <w:rPr>
                <w:rFonts w:ascii="宋体" w:hAnsi="宋体" w:eastAsia="宋体" w:cs="宋体"/>
                <w:color w:val="000000"/>
              </w:rPr>
              <w:t>“</w:t>
            </w:r>
            <w:r>
              <w:rPr>
                <w:rFonts w:ascii="楷体" w:hAnsi="楷体" w:eastAsia="楷体" w:cs="楷体"/>
                <w:color w:val="000000"/>
              </w:rPr>
              <w:t>燃</w:t>
            </w:r>
            <w:r>
              <w:rPr>
                <w:rFonts w:ascii="宋体" w:hAnsi="宋体" w:eastAsia="宋体" w:cs="宋体"/>
                <w:color w:val="000000"/>
              </w:rPr>
              <w:t>”</w:t>
            </w:r>
            <w:r>
              <w:rPr>
                <w:rFonts w:ascii="楷体" w:hAnsi="楷体" w:eastAsia="楷体" w:cs="楷体"/>
                <w:color w:val="000000"/>
              </w:rPr>
              <w:t>动四方。</w:t>
            </w:r>
          </w:p>
        </w:tc>
      </w:tr>
    </w:tbl>
    <w:p w14:paraId="0E242DE5">
      <w:pPr>
        <w:spacing w:line="360" w:lineRule="auto"/>
        <w:jc w:val="left"/>
        <w:textAlignment w:val="center"/>
        <w:rPr>
          <w:color w:val="000000"/>
        </w:rPr>
      </w:pPr>
    </w:p>
    <w:p w14:paraId="03283FF9">
      <w:pPr>
        <w:spacing w:line="360" w:lineRule="auto"/>
        <w:jc w:val="left"/>
        <w:textAlignment w:val="center"/>
        <w:rPr>
          <w:color w:val="000000"/>
        </w:rPr>
      </w:pPr>
      <w:r>
        <w:rPr>
          <w:color w:val="000000"/>
        </w:rPr>
        <w:t>（1）</w:t>
      </w:r>
      <w:r>
        <w:rPr>
          <w:rFonts w:ascii="宋体" w:hAnsi="宋体" w:eastAsia="宋体" w:cs="宋体"/>
          <w:color w:val="000000"/>
        </w:rPr>
        <w:t>结合材料一，运用“分析与综合”的知识，说明哈尔滨市书写文旅发展新范式蕴含的智慧。</w:t>
      </w:r>
    </w:p>
    <w:p w14:paraId="3086A822">
      <w:pPr>
        <w:spacing w:line="360" w:lineRule="auto"/>
        <w:jc w:val="left"/>
        <w:textAlignment w:val="center"/>
        <w:rPr>
          <w:color w:val="000000"/>
        </w:rPr>
      </w:pPr>
      <w:r>
        <w:rPr>
          <w:color w:val="000000"/>
        </w:rPr>
        <w:t>（2）</w:t>
      </w:r>
      <w:r>
        <w:rPr>
          <w:rFonts w:ascii="宋体" w:hAnsi="宋体" w:eastAsia="宋体" w:cs="宋体"/>
          <w:color w:val="000000"/>
        </w:rPr>
        <w:t>结合材料二，分析哈尔滨市如何运用创新思维超越季节限制实现“四季红”。</w:t>
      </w:r>
    </w:p>
    <w:p w14:paraId="51895557">
      <w:pPr>
        <w:spacing w:line="360" w:lineRule="auto"/>
        <w:jc w:val="left"/>
        <w:textAlignment w:val="center"/>
        <w:rPr>
          <w:color w:val="000000"/>
        </w:rPr>
      </w:pPr>
      <w:r>
        <w:rPr>
          <w:color w:val="000000"/>
        </w:rPr>
        <w:t>（3）</w:t>
      </w:r>
      <w:r>
        <w:rPr>
          <w:rFonts w:ascii="宋体" w:hAnsi="宋体" w:eastAsia="宋体" w:cs="宋体"/>
          <w:color w:val="000000"/>
        </w:rPr>
        <w:t>有人认为，哈尔滨以发展冰雪旅游火“出圈”，冰雪资源丰富</w:t>
      </w:r>
      <w:r>
        <w:rPr>
          <w:rFonts w:ascii="宋体" w:hAnsi="宋体" w:eastAsia="宋体" w:cs="宋体"/>
          <w:color w:val="000000"/>
          <w:position w:val="0"/>
        </w:rPr>
        <w:drawing>
          <wp:inline distT="0" distB="0" distL="114300" distR="114300">
            <wp:extent cx="133350" cy="17780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pic:cNvPicPr>
                      <a:picLocks noChangeAspect="1"/>
                    </pic:cNvPicPr>
                  </pic:nvPicPr>
                  <pic:blipFill>
                    <a:blip r:embed="rId7"/>
                    <a:stretch>
                      <a:fillRect/>
                    </a:stretch>
                  </pic:blipFill>
                  <pic:spPr>
                    <a:xfrm>
                      <a:off x="0" y="0"/>
                      <a:ext cx="133350" cy="177800"/>
                    </a:xfrm>
                    <a:prstGeom prst="rect">
                      <a:avLst/>
                    </a:prstGeom>
                  </pic:spPr>
                </pic:pic>
              </a:graphicData>
            </a:graphic>
          </wp:inline>
        </w:drawing>
      </w:r>
      <w:r>
        <w:rPr>
          <w:rFonts w:ascii="宋体" w:hAnsi="宋体" w:eastAsia="宋体" w:cs="宋体"/>
          <w:color w:val="000000"/>
        </w:rPr>
        <w:t>其他城市也能如此炮制“走红”。运用《逻辑与思维》的知识，对这一推理进行评析。</w:t>
      </w:r>
    </w:p>
    <w:sectPr>
      <w:headerReference r:id="rId3" w:type="default"/>
      <w:footerReference r:id="rId4" w:type="default"/>
      <w:pgSz w:w="20636" w:h="14570" w:orient="landscape"/>
      <w:pgMar w:top="1080" w:right="910" w:bottom="1080" w:left="1440" w:header="851" w:footer="992" w:gutter="0"/>
      <w:cols w:equalWidth="0" w:num="2">
        <w:col w:w="8930" w:space="425"/>
        <w:col w:w="893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0A944">
    <w:pPr>
      <w:jc w:val="center"/>
    </w:pPr>
    <w:r>
      <w:t>第</w:t>
    </w:r>
    <w:r>
      <w:fldChar w:fldCharType="begin"/>
    </w:r>
    <w:r>
      <w:instrText xml:space="preserve">PAGE</w:instrText>
    </w:r>
    <w:r>
      <w:fldChar w:fldCharType="separate"/>
    </w:r>
    <w:r>
      <w:t>1</w:t>
    </w:r>
    <w:r>
      <w:fldChar w:fldCharType="end"/>
    </w:r>
    <w:r>
      <w:t>页/共</w:t>
    </w:r>
    <w:r>
      <w:fldChar w:fldCharType="begin"/>
    </w:r>
    <w:r>
      <w:instrText xml:space="preserve">NUMPAGES</w:instrText>
    </w:r>
    <w:r>
      <w:fldChar w:fldCharType="separate"/>
    </w:r>
    <w:r>
      <w:t>1</w:t>
    </w:r>
    <w:r>
      <w:fldChar w:fldCharType="end"/>
    </w:r>
    <w:r>
      <w:t>页</w:t>
    </w:r>
  </w:p>
  <w:p w14:paraId="2B7A6A73">
    <w:pPr>
      <w:pStyle w:val="2"/>
    </w:pPr>
  </w:p>
  <w:p w14:paraId="4008656B">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s="Times New Roman"/>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2AE73">
    <w:pPr>
      <w:pStyle w:val="3"/>
      <w:pBdr>
        <w:bottom w:val="none" w:color="auto" w:sz="0" w:space="0"/>
      </w:pBdr>
    </w:pPr>
    <w:r>
      <w:t xml:space="preserve">   </w:t>
    </w:r>
  </w:p>
  <w:p w14:paraId="1ABF9391">
    <w:pPr>
      <w:pBdr>
        <w:bottom w:val="none" w:color="auto" w:sz="0" w:space="1"/>
      </w:pBdr>
      <w:snapToGrid w:val="0"/>
      <w:rPr>
        <w:rFonts w:cs="Times New Roman"/>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5086F0C"/>
    <w:rsid w:val="20CD259B"/>
    <w:rsid w:val="38274566"/>
    <w:rsid w:val="55DB5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宋体"/>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link w:val="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unhideWhenUsed/>
    <w:qFormat/>
    <w:uiPriority w:val="99"/>
    <w:rPr>
      <w:color w:val="0000FF"/>
      <w:u w:val="single"/>
    </w:rPr>
  </w:style>
  <w:style w:type="character" w:customStyle="1" w:styleId="7">
    <w:name w:val="页眉 Char"/>
    <w:basedOn w:val="5"/>
    <w:link w:val="3"/>
    <w:qFormat/>
    <w:uiPriority w:val="99"/>
    <w:rPr>
      <w:kern w:val="2"/>
      <w:sz w:val="18"/>
      <w:szCs w:val="24"/>
    </w:rPr>
  </w:style>
  <w:style w:type="paragraph" w:styleId="8">
    <w:name w:val="No Spacing"/>
    <w:qFormat/>
    <w:uiPriority w:val="1"/>
    <w:rPr>
      <w:rFonts w:eastAsia="Microsoft YaHei UI" w:asciiTheme="minorHAnsi" w:hAnsiTheme="minorHAnsi" w:cstheme="minorBidi"/>
      <w:sz w:val="22"/>
      <w:szCs w:val="22"/>
      <w:lang w:val="en-US" w:eastAsia="zh-CN" w:bidi="ar-SA"/>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wmf"/><Relationship Id="rId7" Type="http://schemas.openxmlformats.org/officeDocument/2006/relationships/image" Target="media/image3.wmf"/><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25257B75232B38-A165-1FB7-499C-2E1C792CACB5%252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257B75232B38-A165-1FB7-499C-2E1C792CACB5%2525257D.png" TargetMode="External"/><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Exts>
</s:customData>
</file>

<file path=customXml/item2.xml><?xml version="1.0" encoding="utf-8"?>
<b:Sources xmlns="http://schemas.openxmlformats.org/officeDocument/2006/bibliography"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307460-9DFB-479F-8EE5-A342464829CF}">
  <ds:schemaRefs/>
</ds:datastoreItem>
</file>

<file path=docProps/app.xml><?xml version="1.0" encoding="utf-8"?>
<Properties xmlns="http://schemas.openxmlformats.org/officeDocument/2006/extended-properties" xmlns:vt="http://schemas.openxmlformats.org/officeDocument/2006/docPropsVTypes">
  <Template>Normal.dotm</Template>
  <Company>学科网 www.zxxk.com</Company>
  <Pages>5</Pages>
  <Words>5649</Words>
  <Characters>5891</Characters>
  <Lines>0</Lines>
  <Paragraphs>0</Paragraphs>
  <TotalTime>32</TotalTime>
  <ScaleCrop>false</ScaleCrop>
  <LinksUpToDate>false</LinksUpToDate>
  <CharactersWithSpaces>6091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2025-10-30T09:36:00Z</dcterms:created>
  <dc:creator>学科网试题生产平台</dc:creator>
  <dc:description>3873908821779456</dc:description>
  <cp:lastModifiedBy>HiteVision</cp:lastModifiedBy>
  <dcterms:modified xsi:type="dcterms:W3CDTF">2025-11-05T01:37:20Z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TemplateDocerSaveRecord">
    <vt:lpwstr>eyJoZGlkIjoiOTBkOTQyYTNmZjgwMGI1OGZlNWFhYzllZjZhY2NhMTciLCJ1c2VySWQiOiIyNTI5MjQxNjAifQ==</vt:lpwstr>
  </property>
  <property fmtid="{D5CDD505-2E9C-101B-9397-08002B2CF9AE}" pid="7" name="KSOProductBuildVer">
    <vt:lpwstr>2052-12.1.0.23125</vt:lpwstr>
  </property>
  <property fmtid="{D5CDD505-2E9C-101B-9397-08002B2CF9AE}" pid="8" name="ICV">
    <vt:lpwstr>09A8E8BEE58E428BBDFA07DFC24906FF_13</vt:lpwstr>
  </property>
</Properties>
</file>